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关于2022-2023-1学期开展三江学院通识教育“经典阅读”活动的通知</w:t>
      </w:r>
    </w:p>
    <w:p>
      <w:pPr>
        <w:spacing w:line="360" w:lineRule="auto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二级教学单位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经典阅读是学校通识教育的重要组成部分,是人才培养方案中素质拓展环节的重要内容。根据《三江学院通识教育经典阅读活动的管理办法（试行）》（校教字〔2022〕25号）文件精神，从2021级新生起，学生须修读完成1个经典阅读学分。现将2022-2023-1学期经典阅读活动的有关事项通知如下：</w:t>
      </w:r>
    </w:p>
    <w:p>
      <w:pPr>
        <w:spacing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一、活动时间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2022年9月10日——2022年12月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>
      <w:pPr>
        <w:spacing w:line="360" w:lineRule="auto"/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二、活动内容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二级教学单位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从《三江学院通识教育“经典阅读”书目清单》中选取10本书，围绕选定的经典书目开展专家领读活动与学生分享活动，具体如下：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（一）专家领读活动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1．组建团队：相关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二级教学单位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组建1-2个经典阅读专家领读团队，成员包括1名首席专家、3-4名教师，团队围绕1本经典书目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开展活动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2</w:t>
      </w:r>
      <w:r>
        <w:rPr>
          <w:rFonts w:ascii="仿宋" w:hAnsi="仿宋" w:eastAsia="仿宋" w:cs="仿宋"/>
          <w:color w:val="auto"/>
          <w:sz w:val="28"/>
          <w:szCs w:val="36"/>
        </w:rPr>
        <w:t xml:space="preserve">. 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提交计划表：8月2</w:t>
      </w:r>
      <w:r>
        <w:rPr>
          <w:rFonts w:ascii="仿宋" w:hAnsi="仿宋" w:eastAsia="仿宋" w:cs="仿宋"/>
          <w:color w:val="auto"/>
          <w:sz w:val="28"/>
          <w:szCs w:val="36"/>
        </w:rPr>
        <w:t>0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日前提交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活动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计划表（附件1）。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ascii="仿宋" w:hAnsi="仿宋" w:eastAsia="仿宋" w:cs="仿宋"/>
          <w:color w:val="auto"/>
          <w:sz w:val="28"/>
          <w:szCs w:val="36"/>
        </w:rPr>
        <w:t xml:space="preserve">3. 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组织开展：首席专家开设1-2次书目导读讲座；教师团队开展3-4次小班化的阅读分享；遴选学生，组织学生开展读书汇报或展演，形式不限；学生提交读书报告。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4</w:t>
      </w:r>
      <w:r>
        <w:rPr>
          <w:rFonts w:ascii="仿宋" w:hAnsi="仿宋" w:eastAsia="仿宋" w:cs="仿宋"/>
          <w:color w:val="auto"/>
          <w:sz w:val="28"/>
          <w:szCs w:val="36"/>
        </w:rPr>
        <w:t>.MOOC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录制：有条件的提倡录制专家领读活动的M</w:t>
      </w:r>
      <w:r>
        <w:rPr>
          <w:rFonts w:ascii="仿宋" w:hAnsi="仿宋" w:eastAsia="仿宋" w:cs="仿宋"/>
          <w:color w:val="auto"/>
          <w:sz w:val="28"/>
          <w:szCs w:val="36"/>
        </w:rPr>
        <w:t>OOC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5.活动结束之后，将进行提交材料与评奖，具体安排另行通知，请注意留存活动资料。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6.学时获得与发放：根据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《三江学院通识教育素质拓展课程模块修读说明》经典阅读模块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校级活动学时标准，活动参加全程者获得5学时/次，非参加全程者4学时/次，分享者10学时/次，活动学时不重复计算。活动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所得学时由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举办单位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统一申请与发放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读书报告所得学时由学生个人申请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（二）学生分享活动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</w:rPr>
        <w:t>各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二级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学院围绕选定的10本书目，组织学生开展阅读分享活动：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1.一班一导师：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各班级配备阅读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分享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活动指导教师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pacing w:val="-6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</w:rPr>
        <w:t>提交计划表：8月2</w:t>
      </w:r>
      <w:r>
        <w:rPr>
          <w:rFonts w:ascii="仿宋" w:hAnsi="仿宋" w:eastAsia="仿宋" w:cs="仿宋"/>
          <w:color w:val="auto"/>
          <w:spacing w:val="-6"/>
          <w:sz w:val="28"/>
          <w:szCs w:val="36"/>
        </w:rPr>
        <w:t>0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</w:rPr>
        <w:t>日前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</w:rPr>
        <w:t>活动计划表（附件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</w:rPr>
        <w:t>）</w:t>
      </w:r>
      <w:r>
        <w:rPr>
          <w:rFonts w:hint="eastAsia" w:ascii="仿宋" w:hAnsi="仿宋" w:eastAsia="仿宋" w:cs="仿宋"/>
          <w:color w:val="auto"/>
          <w:spacing w:val="-6"/>
          <w:sz w:val="28"/>
          <w:szCs w:val="36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3.组织开展：开展活动次数不限；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学生提交读书报告。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活动结束之后，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将进行提交材料与评奖，具体安排另行通知，请注意留存活动资料。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5.学时发放：根据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《三江学院通识教育素质拓展课程模块修读说明》经典阅读模块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院级活动学时标准，分享者获得6学时/次，参与者获得3学时/次。活动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所得学时由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举办单位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统一申请与发放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读书报告所得学时由学生个人申请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。</w:t>
      </w:r>
    </w:p>
    <w:p>
      <w:pPr>
        <w:spacing w:line="360" w:lineRule="auto"/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、活动保障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（一）资源保障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经典阅读活动包括线上与线下阅读平台，线下资源为通识教育实体书架（可在图书馆、各教学楼等地点查阅）；线上阅读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36"/>
        </w:rPr>
        <w:t>超星学习通平台进行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具体为：APP右上角输入邀请码（sjxytsg）——进入三江学院图书馆界面——点击最上方“阅读经典”图片进入共读界面——通过知识点频道选择阅读书目。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（二）经费保障</w:t>
      </w:r>
      <w:bookmarkStart w:id="1" w:name="_GoBack"/>
      <w:bookmarkEnd w:id="1"/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设置经典阅读活动专项经费，保障经典阅读活动的顺利开展。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学校统一划拨</w:t>
      </w:r>
      <w:r>
        <w:rPr>
          <w:rFonts w:hint="eastAsia" w:ascii="仿宋" w:hAnsi="仿宋" w:eastAsia="仿宋" w:cs="仿宋"/>
          <w:sz w:val="28"/>
          <w:szCs w:val="36"/>
        </w:rPr>
        <w:t>活动经费。</w:t>
      </w:r>
    </w:p>
    <w:p>
      <w:pPr>
        <w:spacing w:line="360" w:lineRule="auto"/>
        <w:ind w:firstLine="562" w:firstLineChars="200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、其他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1.除可从“三江学院通识教育经典阅读百本书目”选择书目外，还可自行选择专业相关的经典名家书目。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36"/>
          <w:u w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.联系人：王林艳；联系电话：</w:t>
      </w:r>
      <w:r>
        <w:rPr>
          <w:rFonts w:hint="default" w:ascii="Times New Roman" w:hAnsi="Times New Roman" w:eastAsia="仿宋" w:cs="Times New Roman"/>
          <w:sz w:val="28"/>
          <w:szCs w:val="36"/>
        </w:rPr>
        <w:t>7070,6527</w:t>
      </w:r>
      <w:r>
        <w:rPr>
          <w:rFonts w:hint="eastAsia" w:ascii="仿宋" w:hAnsi="仿宋" w:eastAsia="仿宋" w:cs="仿宋"/>
          <w:sz w:val="28"/>
          <w:szCs w:val="36"/>
        </w:rPr>
        <w:t>；邮箱：</w:t>
      </w:r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 HYPERLINK "mailto:2293732651@qq.com。" 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color w:val="auto"/>
          <w:sz w:val="28"/>
          <w:szCs w:val="36"/>
          <w:u w:val="none"/>
        </w:rPr>
        <w:t>2293732651@qq.com</w:t>
      </w:r>
      <w:r>
        <w:rPr>
          <w:rStyle w:val="7"/>
          <w:rFonts w:hint="default" w:ascii="Times New Roman" w:hAnsi="Times New Roman" w:eastAsia="仿宋" w:cs="Times New Roman"/>
          <w:color w:val="auto"/>
          <w:sz w:val="28"/>
          <w:szCs w:val="36"/>
          <w:u w:val="none"/>
        </w:rPr>
        <w:fldChar w:fldCharType="end"/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附件1：三江学院经典阅读活动计划表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：</w:t>
      </w:r>
      <w:r>
        <w:rPr>
          <w:rFonts w:hint="eastAsia" w:ascii="仿宋" w:hAnsi="仿宋" w:eastAsia="仿宋"/>
          <w:bCs/>
          <w:sz w:val="28"/>
          <w:szCs w:val="28"/>
        </w:rPr>
        <w:t>经典阅读读书报告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写作要求与学时申请流程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36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三江学院教务处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校团委</w:t>
      </w:r>
    </w:p>
    <w:p>
      <w:pPr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36"/>
        </w:rPr>
        <w:t>2022年6月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36"/>
        </w:rPr>
        <w:t>日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</w:t>
      </w:r>
    </w:p>
    <w:p>
      <w:pPr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三江学院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b/>
          <w:sz w:val="32"/>
          <w:szCs w:val="32"/>
          <w:u w:val="none"/>
          <w:lang w:val="en-US" w:eastAsia="zh-CN"/>
        </w:rPr>
        <w:t>学院</w:t>
      </w:r>
      <w:r>
        <w:rPr>
          <w:rFonts w:hint="eastAsia" w:ascii="黑体" w:hAnsi="黑体" w:eastAsia="黑体"/>
          <w:b/>
          <w:sz w:val="32"/>
          <w:szCs w:val="32"/>
        </w:rPr>
        <w:t>经典阅读活动计划表</w:t>
      </w:r>
    </w:p>
    <w:tbl>
      <w:tblPr>
        <w:tblStyle w:val="4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055"/>
        <w:gridCol w:w="1556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专家导读活动（二级教学单位填写）</w:t>
            </w:r>
          </w:p>
        </w:tc>
        <w:tc>
          <w:tcPr>
            <w:tcW w:w="4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学生分享活动（二级学院填写）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活动联系人与联系方式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活动联系人与联系方式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所选书目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3"/>
                <w:sz w:val="24"/>
                <w:lang w:val="en-US" w:eastAsia="zh-CN"/>
              </w:rPr>
              <w:t>10本书目清单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首席</w:t>
            </w:r>
            <w:r>
              <w:rPr>
                <w:rFonts w:hint="eastAsia" w:ascii="仿宋" w:hAnsi="仿宋" w:eastAsia="仿宋"/>
                <w:sz w:val="24"/>
              </w:rPr>
              <w:t>专家与教师团队介绍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pacing w:val="-1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4"/>
                <w:lang w:val="en-US" w:eastAsia="zh-CN"/>
              </w:rPr>
              <w:t>（含姓名、职称与研究方向）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介绍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  <w:t>示例：指导教师1：刘梅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活动计划表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第四次安排：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活动计划表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如活动开展预计次数、形式、安排等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24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审核签章：             </w:t>
            </w:r>
          </w:p>
          <w:p>
            <w:pPr>
              <w:spacing w:line="400" w:lineRule="exact"/>
              <w:ind w:right="7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年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：经典阅读读书报告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写作</w:t>
      </w:r>
      <w:r>
        <w:rPr>
          <w:rFonts w:hint="eastAsia" w:ascii="仿宋" w:hAnsi="仿宋" w:eastAsia="仿宋"/>
          <w:bCs/>
          <w:sz w:val="28"/>
          <w:szCs w:val="28"/>
        </w:rPr>
        <w:t>要求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与学时申请流程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b/>
          <w:bCs/>
          <w:shd w:val="clear" w:color="auto" w:fill="FFFFFF"/>
        </w:rPr>
      </w:pP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hint="eastAsia" w:ascii="黑体" w:hAnsi="黑体" w:eastAsia="黑体" w:cs="黑体"/>
          <w:b w:val="0"/>
          <w:bCs w:val="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hd w:val="clear" w:color="auto" w:fill="FFFFFF"/>
        </w:rPr>
        <w:t>一、</w:t>
      </w:r>
      <w:r>
        <w:rPr>
          <w:rFonts w:hint="eastAsia" w:ascii="黑体" w:hAnsi="黑体" w:eastAsia="黑体" w:cs="黑体"/>
          <w:b w:val="0"/>
          <w:bCs w:val="0"/>
          <w:shd w:val="clear" w:color="auto" w:fill="FFFFFF"/>
          <w:lang w:val="en-US" w:eastAsia="zh-CN"/>
        </w:rPr>
        <w:t>读书</w:t>
      </w:r>
      <w:r>
        <w:rPr>
          <w:rFonts w:hint="eastAsia" w:ascii="黑体" w:hAnsi="黑体" w:eastAsia="黑体" w:cs="黑体"/>
          <w:b w:val="0"/>
          <w:bCs w:val="0"/>
          <w:shd w:val="clear" w:color="auto" w:fill="FFFFFF"/>
        </w:rPr>
        <w:t>报告内容</w:t>
      </w:r>
      <w:r>
        <w:rPr>
          <w:rFonts w:hint="eastAsia" w:ascii="黑体" w:hAnsi="黑体" w:eastAsia="黑体" w:cs="黑体"/>
          <w:b w:val="0"/>
          <w:bCs w:val="0"/>
          <w:shd w:val="clear" w:color="auto" w:fill="FFFFFF"/>
          <w:lang w:val="en-US" w:eastAsia="zh-CN"/>
        </w:rPr>
        <w:t>写作</w:t>
      </w:r>
      <w:r>
        <w:rPr>
          <w:rFonts w:hint="eastAsia" w:ascii="黑体" w:hAnsi="黑体" w:eastAsia="黑体" w:cs="黑体"/>
          <w:b w:val="0"/>
          <w:bCs w:val="0"/>
          <w:shd w:val="clear" w:color="auto" w:fill="FFFFFF"/>
        </w:rPr>
        <w:t>要求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1.读书报告应当包括下列内容：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（1）内容提要：概括性地归纳著作的主要内容，包括作者陈述的基本观点。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（2）心得评论：可包括但不限于对该书的评价与思考；对其主题的看法与认识；反驳作者的观点，或提出创造性的见解；或将本书与类似书籍做比较分析，提出独特的思考和体悟。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（3）结语：提出问题、表达期许、归纳全文。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（4）参考书目：读书报告中曾参阅哪些书籍、期刊、或其他资料。</w:t>
      </w:r>
      <w:bookmarkStart w:id="0" w:name="_Toc499132418"/>
      <w:bookmarkEnd w:id="0"/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>2.读书报告</w:t>
      </w:r>
      <w:r>
        <w:rPr>
          <w:rFonts w:hint="eastAsia" w:ascii="仿宋" w:hAnsi="仿宋" w:eastAsia="仿宋" w:cs="仿宋"/>
          <w:b w:val="0"/>
          <w:bCs w:val="0"/>
          <w:shd w:val="clear" w:color="auto" w:fill="FFFFFF"/>
        </w:rPr>
        <w:t>格式要求</w:t>
      </w:r>
      <w:r>
        <w:rPr>
          <w:rFonts w:hint="eastAsia" w:ascii="仿宋" w:hAnsi="仿宋" w:eastAsia="仿宋" w:cs="仿宋"/>
          <w:b w:val="0"/>
          <w:bCs w:val="0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shd w:val="clear" w:color="auto" w:fill="FFFFFF"/>
        </w:rPr>
        <w:t>读书报告必须为原创，</w:t>
      </w:r>
      <w:r>
        <w:rPr>
          <w:rFonts w:hint="eastAsia" w:ascii="仿宋" w:hAnsi="仿宋" w:eastAsia="仿宋" w:cs="仿宋"/>
          <w:shd w:val="clear" w:color="auto" w:fill="FFFFFF"/>
          <w:lang w:val="en-US" w:eastAsia="zh-CN"/>
        </w:rPr>
        <w:t>无思想性、原则性问题，</w:t>
      </w:r>
      <w:r>
        <w:rPr>
          <w:rFonts w:hint="eastAsia" w:ascii="仿宋" w:hAnsi="仿宋" w:eastAsia="仿宋" w:cs="仿宋"/>
          <w:shd w:val="clear" w:color="auto" w:fill="FFFFFF"/>
        </w:rPr>
        <w:t>正文长度800字左右。</w:t>
      </w:r>
    </w:p>
    <w:p>
      <w:pPr>
        <w:pStyle w:val="3"/>
        <w:snapToGrid w:val="0"/>
        <w:spacing w:before="0" w:beforeAutospacing="0" w:after="0" w:afterAutospacing="0" w:line="360" w:lineRule="auto"/>
        <w:ind w:firstLine="420"/>
        <w:rPr>
          <w:rFonts w:hint="eastAsia" w:ascii="黑体" w:hAnsi="黑体" w:eastAsia="黑体" w:cs="黑体"/>
          <w:b w:val="0"/>
          <w:bCs w:val="0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hd w:val="clear" w:color="auto" w:fill="FFFFFF"/>
          <w:lang w:val="en-US" w:eastAsia="zh-CN"/>
        </w:rPr>
        <w:t>二、读书</w:t>
      </w:r>
      <w:r>
        <w:rPr>
          <w:rFonts w:hint="eastAsia" w:ascii="黑体" w:hAnsi="黑体" w:eastAsia="黑体" w:cs="黑体"/>
          <w:b w:val="0"/>
          <w:bCs w:val="0"/>
          <w:shd w:val="clear" w:color="auto" w:fill="FFFFFF"/>
        </w:rPr>
        <w:t>报告学时申请流程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</w:rPr>
        <w:t>1.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手机端申请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登录“</w:t>
      </w:r>
      <w:r>
        <w:rPr>
          <w:rFonts w:hint="default" w:ascii="Times New Roman" w:hAnsi="Times New Roman" w:eastAsia="仿宋" w:cs="Times New Roman"/>
          <w:bCs/>
          <w:sz w:val="24"/>
        </w:rPr>
        <w:t>PU</w:t>
      </w:r>
      <w:r>
        <w:rPr>
          <w:rFonts w:hint="eastAsia" w:ascii="仿宋" w:hAnsi="仿宋" w:eastAsia="仿宋"/>
          <w:bCs/>
          <w:sz w:val="24"/>
        </w:rPr>
        <w:t>口袋校园”</w:t>
      </w:r>
      <w:r>
        <w:rPr>
          <w:rFonts w:hint="default" w:ascii="Times New Roman" w:hAnsi="Times New Roman" w:eastAsia="仿宋" w:cs="Times New Roman"/>
          <w:bCs/>
          <w:sz w:val="24"/>
        </w:rPr>
        <w:t>APP</w:t>
      </w:r>
      <w:r>
        <w:rPr>
          <w:rFonts w:hint="eastAsia" w:ascii="仿宋" w:hAnsi="仿宋" w:eastAsia="仿宋"/>
          <w:bCs/>
          <w:sz w:val="24"/>
        </w:rPr>
        <w:t>后，点击“学分申请”——【经典阅读】通识教育资源平台线上阅读（学生自主申请），填写信息，上传至少两张</w:t>
      </w:r>
      <w:r>
        <w:rPr>
          <w:rFonts w:hint="eastAsia" w:ascii="仿宋" w:hAnsi="仿宋" w:eastAsia="仿宋"/>
          <w:bCs/>
          <w:sz w:val="24"/>
          <w:lang w:val="en-US" w:eastAsia="zh-CN"/>
        </w:rPr>
        <w:t>活动参与</w:t>
      </w:r>
      <w:r>
        <w:rPr>
          <w:rFonts w:hint="eastAsia" w:ascii="仿宋" w:hAnsi="仿宋" w:eastAsia="仿宋"/>
          <w:bCs/>
          <w:sz w:val="24"/>
        </w:rPr>
        <w:t>截图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读书报告</w:t>
      </w:r>
      <w:r>
        <w:rPr>
          <w:rFonts w:hint="eastAsia" w:ascii="仿宋" w:hAnsi="仿宋" w:eastAsia="仿宋"/>
          <w:bCs/>
          <w:sz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word</w:t>
      </w:r>
      <w:r>
        <w:rPr>
          <w:rFonts w:hint="eastAsia" w:ascii="仿宋" w:hAnsi="仿宋" w:eastAsia="仿宋"/>
          <w:bCs/>
          <w:sz w:val="24"/>
          <w:lang w:val="en-US" w:eastAsia="zh-CN"/>
        </w:rPr>
        <w:t>版</w:t>
      </w:r>
      <w:r>
        <w:rPr>
          <w:rFonts w:hint="eastAsia" w:ascii="仿宋" w:hAnsi="仿宋" w:eastAsia="仿宋"/>
          <w:bCs/>
          <w:sz w:val="24"/>
          <w:lang w:eastAsia="zh-CN"/>
        </w:rPr>
        <w:t>）</w:t>
      </w:r>
      <w:r>
        <w:rPr>
          <w:rFonts w:hint="eastAsia" w:ascii="仿宋" w:hAnsi="仿宋" w:eastAsia="仿宋"/>
          <w:bCs/>
          <w:sz w:val="24"/>
        </w:rPr>
        <w:t>，审核单位选择</w:t>
      </w:r>
      <w:r>
        <w:rPr>
          <w:rFonts w:hint="eastAsia" w:ascii="仿宋" w:hAnsi="仿宋" w:eastAsia="仿宋"/>
          <w:bCs/>
          <w:sz w:val="24"/>
          <w:lang w:val="en-US" w:eastAsia="zh-CN"/>
        </w:rPr>
        <w:t>活动举办学院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</w:t>
      </w:r>
      <w:r>
        <w:rPr>
          <w:rFonts w:hint="eastAsia" w:ascii="仿宋" w:hAnsi="仿宋" w:eastAsia="仿宋"/>
          <w:b w:val="0"/>
          <w:bCs/>
          <w:sz w:val="24"/>
        </w:rPr>
        <w:t>.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电脑端申请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/>
          <w:bCs/>
          <w:sz w:val="24"/>
        </w:rPr>
        <w:t>打开网页版链接</w:t>
      </w:r>
      <w:r>
        <w:rPr>
          <w:rFonts w:hint="default" w:ascii="Times New Roman" w:hAnsi="Times New Roman" w:eastAsia="仿宋" w:cs="Times New Roman"/>
          <w:bCs/>
          <w:sz w:val="24"/>
        </w:rPr>
        <w:t>https://www.pocketuni.net/</w:t>
      </w:r>
      <w:r>
        <w:rPr>
          <w:rFonts w:hint="eastAsia" w:ascii="仿宋" w:hAnsi="仿宋" w:eastAsia="仿宋"/>
          <w:bCs/>
          <w:sz w:val="24"/>
        </w:rPr>
        <w:t>，登录后，点击“申请实践学时”——【经典阅读】通识教育资源平台线上阅读（学生自主申请），填写信息，上传至少</w:t>
      </w:r>
      <w:r>
        <w:rPr>
          <w:rFonts w:hint="eastAsia" w:ascii="仿宋" w:hAnsi="仿宋" w:eastAsia="仿宋"/>
          <w:bCs/>
          <w:sz w:val="24"/>
          <w:lang w:val="en-US" w:eastAsia="zh-CN"/>
        </w:rPr>
        <w:t>活动参与</w:t>
      </w:r>
      <w:r>
        <w:rPr>
          <w:rFonts w:hint="eastAsia" w:ascii="仿宋" w:hAnsi="仿宋" w:eastAsia="仿宋"/>
          <w:bCs/>
          <w:sz w:val="24"/>
        </w:rPr>
        <w:t>截图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读书报告</w:t>
      </w:r>
      <w:r>
        <w:rPr>
          <w:rFonts w:hint="eastAsia" w:ascii="仿宋" w:hAnsi="仿宋" w:eastAsia="仿宋"/>
          <w:bCs/>
          <w:sz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word</w:t>
      </w:r>
      <w:r>
        <w:rPr>
          <w:rFonts w:hint="eastAsia" w:ascii="仿宋" w:hAnsi="仿宋" w:eastAsia="仿宋"/>
          <w:bCs/>
          <w:sz w:val="24"/>
          <w:lang w:val="en-US" w:eastAsia="zh-CN"/>
        </w:rPr>
        <w:t>版</w:t>
      </w:r>
      <w:r>
        <w:rPr>
          <w:rFonts w:hint="eastAsia" w:ascii="仿宋" w:hAnsi="仿宋" w:eastAsia="仿宋"/>
          <w:bCs/>
          <w:sz w:val="24"/>
          <w:lang w:eastAsia="zh-CN"/>
        </w:rPr>
        <w:t>）</w:t>
      </w:r>
      <w:r>
        <w:rPr>
          <w:rFonts w:hint="eastAsia" w:ascii="仿宋" w:hAnsi="仿宋" w:eastAsia="仿宋"/>
          <w:bCs/>
          <w:sz w:val="24"/>
        </w:rPr>
        <w:t>，审核单位选择</w:t>
      </w:r>
      <w:r>
        <w:rPr>
          <w:rFonts w:hint="eastAsia" w:ascii="仿宋" w:hAnsi="仿宋" w:eastAsia="仿宋"/>
          <w:bCs/>
          <w:sz w:val="24"/>
          <w:lang w:val="en-US" w:eastAsia="zh-CN"/>
        </w:rPr>
        <w:t>活动举办学院</w:t>
      </w:r>
      <w:r>
        <w:rPr>
          <w:rFonts w:hint="eastAsia" w:ascii="仿宋" w:hAnsi="仿宋" w:eastAsia="仿宋"/>
          <w:bCs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kwMmJmNjc2NTE0ZWRhYjU2NDJjODU4ODQwYjcifQ=="/>
  </w:docVars>
  <w:rsids>
    <w:rsidRoot w:val="4C0961BF"/>
    <w:rsid w:val="00172E6D"/>
    <w:rsid w:val="002679B0"/>
    <w:rsid w:val="002D0229"/>
    <w:rsid w:val="003C0E1E"/>
    <w:rsid w:val="005075F0"/>
    <w:rsid w:val="007474BD"/>
    <w:rsid w:val="007756C4"/>
    <w:rsid w:val="0078143C"/>
    <w:rsid w:val="008E7C3D"/>
    <w:rsid w:val="00A733A6"/>
    <w:rsid w:val="00AE3239"/>
    <w:rsid w:val="00ED5EC9"/>
    <w:rsid w:val="00EE35E1"/>
    <w:rsid w:val="019978BC"/>
    <w:rsid w:val="023B0F5D"/>
    <w:rsid w:val="02992DDD"/>
    <w:rsid w:val="04B61B28"/>
    <w:rsid w:val="0575419C"/>
    <w:rsid w:val="0619544D"/>
    <w:rsid w:val="066507CA"/>
    <w:rsid w:val="06AA013D"/>
    <w:rsid w:val="07C82CA9"/>
    <w:rsid w:val="07FE66CB"/>
    <w:rsid w:val="07FF7612"/>
    <w:rsid w:val="08406CE4"/>
    <w:rsid w:val="08762705"/>
    <w:rsid w:val="08BF2281"/>
    <w:rsid w:val="098175B4"/>
    <w:rsid w:val="099E3310"/>
    <w:rsid w:val="099F7A3A"/>
    <w:rsid w:val="09F75FA0"/>
    <w:rsid w:val="0A091CEC"/>
    <w:rsid w:val="0A4A3EBE"/>
    <w:rsid w:val="0B2C09A9"/>
    <w:rsid w:val="0C70207D"/>
    <w:rsid w:val="0C995743"/>
    <w:rsid w:val="0DAA0682"/>
    <w:rsid w:val="0EB87CC5"/>
    <w:rsid w:val="0F5264B2"/>
    <w:rsid w:val="0FB0274C"/>
    <w:rsid w:val="0FFA09D5"/>
    <w:rsid w:val="100845EF"/>
    <w:rsid w:val="103340FF"/>
    <w:rsid w:val="10B02098"/>
    <w:rsid w:val="113A2488"/>
    <w:rsid w:val="11B6527E"/>
    <w:rsid w:val="12064AFA"/>
    <w:rsid w:val="126000C4"/>
    <w:rsid w:val="12FB2185"/>
    <w:rsid w:val="14E31099"/>
    <w:rsid w:val="14E43199"/>
    <w:rsid w:val="1504732A"/>
    <w:rsid w:val="1517701E"/>
    <w:rsid w:val="16582D46"/>
    <w:rsid w:val="17945470"/>
    <w:rsid w:val="190D3A92"/>
    <w:rsid w:val="19BD6015"/>
    <w:rsid w:val="19C555EB"/>
    <w:rsid w:val="1B830F69"/>
    <w:rsid w:val="1BB3178D"/>
    <w:rsid w:val="1BC341DC"/>
    <w:rsid w:val="1BD519EE"/>
    <w:rsid w:val="1BDC68CC"/>
    <w:rsid w:val="1C4C3A51"/>
    <w:rsid w:val="1C526C95"/>
    <w:rsid w:val="1C9A1B9C"/>
    <w:rsid w:val="1E5B5176"/>
    <w:rsid w:val="1E750E9D"/>
    <w:rsid w:val="1F46165D"/>
    <w:rsid w:val="1FBC7140"/>
    <w:rsid w:val="20571C7E"/>
    <w:rsid w:val="20ED461C"/>
    <w:rsid w:val="233A5383"/>
    <w:rsid w:val="23A36943"/>
    <w:rsid w:val="247E6A9F"/>
    <w:rsid w:val="24B91023"/>
    <w:rsid w:val="24CD14A7"/>
    <w:rsid w:val="250C3A06"/>
    <w:rsid w:val="25145640"/>
    <w:rsid w:val="261B1D19"/>
    <w:rsid w:val="26881050"/>
    <w:rsid w:val="26F3197E"/>
    <w:rsid w:val="271435C1"/>
    <w:rsid w:val="273475BC"/>
    <w:rsid w:val="2772050E"/>
    <w:rsid w:val="27773C21"/>
    <w:rsid w:val="27964946"/>
    <w:rsid w:val="27FB59B7"/>
    <w:rsid w:val="28652ABF"/>
    <w:rsid w:val="289D0D73"/>
    <w:rsid w:val="28F9286B"/>
    <w:rsid w:val="2A12478B"/>
    <w:rsid w:val="2AEA1EFE"/>
    <w:rsid w:val="2D355527"/>
    <w:rsid w:val="2E701821"/>
    <w:rsid w:val="31181CFC"/>
    <w:rsid w:val="31BE08BB"/>
    <w:rsid w:val="32273F23"/>
    <w:rsid w:val="3326617C"/>
    <w:rsid w:val="33383582"/>
    <w:rsid w:val="34C75F13"/>
    <w:rsid w:val="3540726E"/>
    <w:rsid w:val="361433DA"/>
    <w:rsid w:val="3623361D"/>
    <w:rsid w:val="36AF29AD"/>
    <w:rsid w:val="39CA501E"/>
    <w:rsid w:val="3BD619BB"/>
    <w:rsid w:val="3D085C24"/>
    <w:rsid w:val="3D2831F0"/>
    <w:rsid w:val="3DB470BD"/>
    <w:rsid w:val="3E66054B"/>
    <w:rsid w:val="3EA916DA"/>
    <w:rsid w:val="3F391490"/>
    <w:rsid w:val="40047D10"/>
    <w:rsid w:val="41513855"/>
    <w:rsid w:val="419B050B"/>
    <w:rsid w:val="41A1796A"/>
    <w:rsid w:val="41B358A9"/>
    <w:rsid w:val="41FF249B"/>
    <w:rsid w:val="42D82501"/>
    <w:rsid w:val="43880B36"/>
    <w:rsid w:val="4389628E"/>
    <w:rsid w:val="43D8087B"/>
    <w:rsid w:val="454F1D39"/>
    <w:rsid w:val="455B2CB5"/>
    <w:rsid w:val="45BA424E"/>
    <w:rsid w:val="4629380A"/>
    <w:rsid w:val="46895B79"/>
    <w:rsid w:val="46B362F7"/>
    <w:rsid w:val="484E6F6D"/>
    <w:rsid w:val="49A563CB"/>
    <w:rsid w:val="49DE368B"/>
    <w:rsid w:val="49ED38CE"/>
    <w:rsid w:val="4B1119B3"/>
    <w:rsid w:val="4B940958"/>
    <w:rsid w:val="4C0961BF"/>
    <w:rsid w:val="4C392DFB"/>
    <w:rsid w:val="4C870D85"/>
    <w:rsid w:val="4CA92A6D"/>
    <w:rsid w:val="4CEE1E37"/>
    <w:rsid w:val="4D4F10DB"/>
    <w:rsid w:val="4EB279E1"/>
    <w:rsid w:val="4EF66C2D"/>
    <w:rsid w:val="4F8C5028"/>
    <w:rsid w:val="50404F60"/>
    <w:rsid w:val="50AD025B"/>
    <w:rsid w:val="51F17FE2"/>
    <w:rsid w:val="52561F2C"/>
    <w:rsid w:val="52F35774"/>
    <w:rsid w:val="52F42171"/>
    <w:rsid w:val="54600612"/>
    <w:rsid w:val="547A6E4D"/>
    <w:rsid w:val="554D6003"/>
    <w:rsid w:val="55AF05D2"/>
    <w:rsid w:val="56AC4455"/>
    <w:rsid w:val="57582B83"/>
    <w:rsid w:val="576E4869"/>
    <w:rsid w:val="57706D28"/>
    <w:rsid w:val="579E4B7B"/>
    <w:rsid w:val="57CC7219"/>
    <w:rsid w:val="5807521F"/>
    <w:rsid w:val="589B03FA"/>
    <w:rsid w:val="589F66DB"/>
    <w:rsid w:val="59822285"/>
    <w:rsid w:val="5995458C"/>
    <w:rsid w:val="59AE5C9B"/>
    <w:rsid w:val="5A535D07"/>
    <w:rsid w:val="5ACC147A"/>
    <w:rsid w:val="5AED75D7"/>
    <w:rsid w:val="5B7E4DD5"/>
    <w:rsid w:val="5C6C2D78"/>
    <w:rsid w:val="5CD01559"/>
    <w:rsid w:val="5CFF3C0F"/>
    <w:rsid w:val="5D1D4041"/>
    <w:rsid w:val="5D345EB5"/>
    <w:rsid w:val="5E997B0F"/>
    <w:rsid w:val="5F1C4D23"/>
    <w:rsid w:val="60B64E9E"/>
    <w:rsid w:val="610666F0"/>
    <w:rsid w:val="61EB3EED"/>
    <w:rsid w:val="628F45B7"/>
    <w:rsid w:val="630C6EAF"/>
    <w:rsid w:val="63844E4C"/>
    <w:rsid w:val="63EE22C4"/>
    <w:rsid w:val="64F0060B"/>
    <w:rsid w:val="65960E66"/>
    <w:rsid w:val="65C15EE3"/>
    <w:rsid w:val="65FE73AD"/>
    <w:rsid w:val="66636F9A"/>
    <w:rsid w:val="66E176B6"/>
    <w:rsid w:val="678B13E8"/>
    <w:rsid w:val="686231EB"/>
    <w:rsid w:val="689114A1"/>
    <w:rsid w:val="68A14F19"/>
    <w:rsid w:val="6B094E8C"/>
    <w:rsid w:val="6CE259B2"/>
    <w:rsid w:val="6D624ABC"/>
    <w:rsid w:val="6D9739CD"/>
    <w:rsid w:val="6DE32646"/>
    <w:rsid w:val="6F490CF7"/>
    <w:rsid w:val="6F883B9E"/>
    <w:rsid w:val="701E3F2A"/>
    <w:rsid w:val="7023724D"/>
    <w:rsid w:val="71136098"/>
    <w:rsid w:val="71DB3006"/>
    <w:rsid w:val="72BB3CBA"/>
    <w:rsid w:val="74D72702"/>
    <w:rsid w:val="754461E9"/>
    <w:rsid w:val="758F6F2A"/>
    <w:rsid w:val="770D2568"/>
    <w:rsid w:val="778845CF"/>
    <w:rsid w:val="77AB254F"/>
    <w:rsid w:val="77CF26E1"/>
    <w:rsid w:val="7826607A"/>
    <w:rsid w:val="78306EF8"/>
    <w:rsid w:val="78B90C9C"/>
    <w:rsid w:val="79701CA2"/>
    <w:rsid w:val="799F1CAD"/>
    <w:rsid w:val="7A1446EE"/>
    <w:rsid w:val="7A2B465E"/>
    <w:rsid w:val="7AC654D2"/>
    <w:rsid w:val="7B1E762F"/>
    <w:rsid w:val="7B37116A"/>
    <w:rsid w:val="7BD71E6E"/>
    <w:rsid w:val="7C030BAC"/>
    <w:rsid w:val="7C251950"/>
    <w:rsid w:val="7E5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1757</Words>
  <Characters>1894</Characters>
  <Lines>20</Lines>
  <Paragraphs>5</Paragraphs>
  <TotalTime>1</TotalTime>
  <ScaleCrop>false</ScaleCrop>
  <LinksUpToDate>false</LinksUpToDate>
  <CharactersWithSpaces>1981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2021-11-04T06:31:00Z</dcterms:created>
  <dc:creator>冰雪</dc:creator>
  <cp:lastModifiedBy>a</cp:lastModifiedBy>
  <cp:lastPrinted>2021-12-16T01:51:00Z</cp:lastPrinted>
  <dcterms:modified xsi:type="dcterms:W3CDTF">2022-06-28T06:32:10Z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8249C85078D2407AAAB1A5B8304C949C</vt:lpwstr>
  </property>
</Properties>
</file>