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D09" w:rsidRPr="00175B15" w:rsidRDefault="00981D09" w:rsidP="00981D09">
      <w:pPr>
        <w:spacing w:line="600" w:lineRule="exact"/>
        <w:ind w:firstLineChars="200" w:firstLine="640"/>
        <w:rPr>
          <w:rFonts w:ascii="Times New Roman" w:eastAsia="黑体" w:hAnsi="Times New Roman"/>
          <w:bCs/>
          <w:sz w:val="32"/>
          <w:szCs w:val="32"/>
        </w:rPr>
      </w:pPr>
      <w:r w:rsidRPr="00175B15">
        <w:rPr>
          <w:rFonts w:ascii="Times New Roman" w:eastAsia="黑体" w:hAnsi="Times New Roman"/>
          <w:bCs/>
          <w:sz w:val="32"/>
          <w:szCs w:val="32"/>
        </w:rPr>
        <w:t>附件</w:t>
      </w:r>
      <w:r w:rsidR="008F4A74">
        <w:rPr>
          <w:rFonts w:ascii="Times New Roman" w:eastAsia="黑体" w:hAnsi="Times New Roman"/>
          <w:bCs/>
          <w:sz w:val="32"/>
          <w:szCs w:val="32"/>
        </w:rPr>
        <w:t>2</w:t>
      </w:r>
    </w:p>
    <w:p w:rsidR="00981D09" w:rsidRPr="00175B15" w:rsidRDefault="00981D09" w:rsidP="00981D09">
      <w:pPr>
        <w:rPr>
          <w:rFonts w:ascii="Times New Roman" w:eastAsia="仿宋" w:hAnsi="Times New Roman"/>
          <w:bCs/>
          <w:sz w:val="32"/>
          <w:szCs w:val="32"/>
        </w:rPr>
      </w:pPr>
    </w:p>
    <w:p w:rsidR="00981D09" w:rsidRPr="00175B15" w:rsidRDefault="00981D09" w:rsidP="00981D09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 w:rsidRPr="00175B15">
        <w:rPr>
          <w:rFonts w:ascii="Times New Roman" w:eastAsia="方正小标宋简体" w:hAnsi="Times New Roman"/>
          <w:bCs/>
          <w:sz w:val="44"/>
          <w:szCs w:val="44"/>
        </w:rPr>
        <w:t>首届江苏省高校艺术教师基本功</w:t>
      </w:r>
    </w:p>
    <w:p w:rsidR="00981D09" w:rsidRPr="00175B15" w:rsidRDefault="00981D09" w:rsidP="00981D09">
      <w:pPr>
        <w:spacing w:line="6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175B15">
        <w:rPr>
          <w:rFonts w:ascii="Times New Roman" w:eastAsia="方正小标宋简体" w:hAnsi="Times New Roman"/>
          <w:bCs/>
          <w:sz w:val="44"/>
          <w:szCs w:val="44"/>
        </w:rPr>
        <w:t>展示项目与要求</w:t>
      </w:r>
      <w:r w:rsidRPr="00175B15">
        <w:rPr>
          <w:rFonts w:ascii="Times New Roman" w:eastAsia="方正小标宋简体" w:hAnsi="Times New Roman"/>
          <w:bCs/>
          <w:sz w:val="44"/>
          <w:szCs w:val="44"/>
        </w:rPr>
        <w:br/>
      </w:r>
    </w:p>
    <w:p w:rsidR="00981D09" w:rsidRPr="00175B15" w:rsidRDefault="00981D09" w:rsidP="00981D09">
      <w:pPr>
        <w:spacing w:line="60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 w:rsidRPr="00175B15">
        <w:rPr>
          <w:rFonts w:ascii="Times New Roman" w:eastAsia="仿宋" w:hAnsi="Times New Roman"/>
          <w:sz w:val="32"/>
          <w:szCs w:val="32"/>
        </w:rPr>
        <w:t>所有参展教师均须参加教学展示（微课）、专业技能展示、审美和人文素养展示（经典作品赏析）三个项目，总分</w:t>
      </w:r>
      <w:r w:rsidRPr="00175B15">
        <w:rPr>
          <w:rFonts w:ascii="Times New Roman" w:eastAsia="仿宋" w:hAnsi="Times New Roman"/>
          <w:sz w:val="32"/>
          <w:szCs w:val="32"/>
        </w:rPr>
        <w:t>300</w:t>
      </w:r>
      <w:r w:rsidRPr="00175B15">
        <w:rPr>
          <w:rFonts w:ascii="Times New Roman" w:eastAsia="仿宋" w:hAnsi="Times New Roman"/>
          <w:sz w:val="32"/>
          <w:szCs w:val="32"/>
        </w:rPr>
        <w:t>分。</w:t>
      </w:r>
    </w:p>
    <w:p w:rsidR="00981D09" w:rsidRPr="00175B15" w:rsidRDefault="00981D09" w:rsidP="00981D09">
      <w:pPr>
        <w:ind w:firstLineChars="200" w:firstLine="643"/>
        <w:rPr>
          <w:rFonts w:ascii="Times New Roman" w:eastAsia="仿宋" w:hAnsi="Times New Roman"/>
          <w:sz w:val="32"/>
          <w:szCs w:val="32"/>
        </w:rPr>
      </w:pPr>
      <w:r w:rsidRPr="00175B15">
        <w:rPr>
          <w:rFonts w:ascii="Times New Roman" w:eastAsia="仿宋" w:hAnsi="Times New Roman"/>
          <w:b/>
          <w:bCs/>
          <w:sz w:val="32"/>
          <w:szCs w:val="32"/>
        </w:rPr>
        <w:t>1.</w:t>
      </w:r>
      <w:r w:rsidRPr="00175B15">
        <w:rPr>
          <w:rFonts w:ascii="Times New Roman" w:eastAsia="仿宋" w:hAnsi="Times New Roman"/>
          <w:b/>
          <w:bCs/>
          <w:sz w:val="32"/>
          <w:szCs w:val="32"/>
        </w:rPr>
        <w:t>教学展示（微课）（满分</w:t>
      </w:r>
      <w:r w:rsidRPr="00175B15">
        <w:rPr>
          <w:rFonts w:ascii="Times New Roman" w:eastAsia="仿宋" w:hAnsi="Times New Roman"/>
          <w:b/>
          <w:bCs/>
          <w:sz w:val="32"/>
          <w:szCs w:val="32"/>
        </w:rPr>
        <w:t>100</w:t>
      </w:r>
      <w:r w:rsidRPr="00175B15">
        <w:rPr>
          <w:rFonts w:ascii="Times New Roman" w:eastAsia="仿宋" w:hAnsi="Times New Roman"/>
          <w:b/>
          <w:bCs/>
          <w:sz w:val="32"/>
          <w:szCs w:val="32"/>
        </w:rPr>
        <w:t>分）。</w:t>
      </w:r>
      <w:r w:rsidRPr="00175B15">
        <w:rPr>
          <w:rFonts w:ascii="Times New Roman" w:eastAsia="仿宋" w:hAnsi="Times New Roman"/>
          <w:sz w:val="32"/>
          <w:szCs w:val="32"/>
        </w:rPr>
        <w:t>围绕艺术师范教育、专业艺术教育和公共艺术教育定位，以学生发展成效为导向，聚焦核心能力素质要求，</w:t>
      </w:r>
      <w:proofErr w:type="gramStart"/>
      <w:r w:rsidRPr="00175B15">
        <w:rPr>
          <w:rFonts w:ascii="Times New Roman" w:eastAsia="仿宋" w:hAnsi="Times New Roman"/>
          <w:sz w:val="32"/>
          <w:szCs w:val="32"/>
        </w:rPr>
        <w:t>凸显学科</w:t>
      </w:r>
      <w:proofErr w:type="gramEnd"/>
      <w:r w:rsidRPr="00175B15">
        <w:rPr>
          <w:rFonts w:ascii="Times New Roman" w:eastAsia="仿宋" w:hAnsi="Times New Roman"/>
          <w:sz w:val="32"/>
          <w:szCs w:val="32"/>
        </w:rPr>
        <w:t>的特点，注重对学生核心素养的培养，体现以美育人、以美化人、</w:t>
      </w:r>
      <w:proofErr w:type="gramStart"/>
      <w:r w:rsidRPr="00175B15">
        <w:rPr>
          <w:rFonts w:ascii="Times New Roman" w:eastAsia="仿宋" w:hAnsi="Times New Roman"/>
          <w:sz w:val="32"/>
          <w:szCs w:val="32"/>
        </w:rPr>
        <w:t>以美培元</w:t>
      </w:r>
      <w:proofErr w:type="gramEnd"/>
      <w:r w:rsidRPr="00175B15">
        <w:rPr>
          <w:rFonts w:ascii="Times New Roman" w:eastAsia="仿宋" w:hAnsi="Times New Roman"/>
          <w:sz w:val="32"/>
          <w:szCs w:val="32"/>
        </w:rPr>
        <w:t>的人文素养，鼓励</w:t>
      </w:r>
      <w:proofErr w:type="gramStart"/>
      <w:r w:rsidRPr="00175B15">
        <w:rPr>
          <w:rFonts w:ascii="Times New Roman" w:eastAsia="仿宋" w:hAnsi="Times New Roman"/>
          <w:sz w:val="32"/>
          <w:szCs w:val="32"/>
        </w:rPr>
        <w:t>融入思政元素</w:t>
      </w:r>
      <w:proofErr w:type="gramEnd"/>
      <w:r w:rsidRPr="00175B15">
        <w:rPr>
          <w:rFonts w:ascii="Times New Roman" w:eastAsia="仿宋" w:hAnsi="Times New Roman"/>
          <w:sz w:val="32"/>
          <w:szCs w:val="32"/>
        </w:rPr>
        <w:t>。教学展示（微课）内容应在参展教师主讲课程中选择，以录像课的方式展示，并提交教学设计的书面材料（包括书面教学设计和教学视频）。具体要求如下。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883"/>
      </w:tblGrid>
      <w:tr w:rsidR="00981D09" w:rsidRPr="00175B15" w:rsidTr="00B5272E">
        <w:trPr>
          <w:trHeight w:val="49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b/>
                <w:bCs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b/>
                <w:bCs/>
                <w:sz w:val="32"/>
                <w:szCs w:val="32"/>
              </w:rPr>
              <w:t>内容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b/>
                <w:bCs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b/>
                <w:bCs/>
                <w:sz w:val="32"/>
                <w:szCs w:val="32"/>
              </w:rPr>
              <w:t>要求</w:t>
            </w:r>
          </w:p>
        </w:tc>
      </w:tr>
      <w:tr w:rsidR="00981D09" w:rsidRPr="00175B15" w:rsidTr="00B5272E">
        <w:trPr>
          <w:trHeight w:val="2958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书面教学设计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应体现课程教学理念、设计思路和教学特色，从课程在本学期的整体教学目标出发，设计出主要的教学环节、过程性评价及终结性评价，明确教学展示（微课）在整体课程教学设计中的位置与前后衔接关系。教学设计文本要根据规范的教案格式与内容进行撰写，教学设计需注明课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lastRenderedPageBreak/>
              <w:t>程名称、所授年级、使用的教材版本等（含教材著者、出版社等信息）。</w:t>
            </w:r>
          </w:p>
        </w:tc>
      </w:tr>
      <w:tr w:rsidR="00981D09" w:rsidRPr="00175B15" w:rsidTr="00B5272E">
        <w:trPr>
          <w:trHeight w:val="4244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lastRenderedPageBreak/>
              <w:t>教学视频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15-20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分钟，须在真实的高校课堂环境中录制。视频需采用高清或标清录制，格式为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MP4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或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MOV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，码流率不低于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512Kbps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；采用高清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16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：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9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拍摄时，分辨率设定为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1280×720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，采用标清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4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：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3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拍摄时，分辨率设定为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720×576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，作品大小一律不超过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700M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；要求</w:t>
            </w:r>
            <w:proofErr w:type="gramStart"/>
            <w:r w:rsidRPr="00175B15">
              <w:rPr>
                <w:rFonts w:ascii="Times New Roman" w:eastAsia="仿宋" w:hAnsi="Times New Roman"/>
                <w:sz w:val="32"/>
                <w:szCs w:val="32"/>
              </w:rPr>
              <w:t>单机位固定</w:t>
            </w:r>
            <w:proofErr w:type="gramEnd"/>
            <w:r w:rsidRPr="00175B15">
              <w:rPr>
                <w:rFonts w:ascii="Times New Roman" w:eastAsia="仿宋" w:hAnsi="Times New Roman"/>
                <w:sz w:val="32"/>
                <w:szCs w:val="32"/>
              </w:rPr>
              <w:t>拍摄，课程内容完整且连续录制，不能剪辑；视频与音响需同步录制，人物突出、图像清晰、构图合理、声音清楚。视频片头应显示课程名称、所授年级、使用的教材版本等（含教材著者、出版社等信息），视频内容和画面不得体现参展教师所在高校及个人信息。</w:t>
            </w:r>
          </w:p>
        </w:tc>
      </w:tr>
    </w:tbl>
    <w:p w:rsidR="00981D09" w:rsidRPr="00175B15" w:rsidRDefault="00981D09" w:rsidP="00981D09">
      <w:pPr>
        <w:ind w:firstLineChars="200" w:firstLine="643"/>
        <w:rPr>
          <w:rFonts w:ascii="Times New Roman" w:eastAsia="仿宋" w:hAnsi="Times New Roman"/>
          <w:sz w:val="32"/>
          <w:szCs w:val="32"/>
        </w:rPr>
      </w:pPr>
      <w:r w:rsidRPr="00175B15">
        <w:rPr>
          <w:rFonts w:ascii="Times New Roman" w:eastAsia="仿宋" w:hAnsi="Times New Roman"/>
          <w:b/>
          <w:bCs/>
          <w:sz w:val="32"/>
          <w:szCs w:val="32"/>
        </w:rPr>
        <w:t>2.</w:t>
      </w:r>
      <w:r w:rsidRPr="00175B15">
        <w:rPr>
          <w:rFonts w:ascii="Times New Roman" w:eastAsia="仿宋" w:hAnsi="Times New Roman"/>
          <w:b/>
          <w:bCs/>
          <w:sz w:val="32"/>
          <w:szCs w:val="32"/>
        </w:rPr>
        <w:t>专业技能展示（满分</w:t>
      </w:r>
      <w:r w:rsidRPr="00175B15">
        <w:rPr>
          <w:rFonts w:ascii="Times New Roman" w:eastAsia="仿宋" w:hAnsi="Times New Roman"/>
          <w:b/>
          <w:bCs/>
          <w:sz w:val="32"/>
          <w:szCs w:val="32"/>
        </w:rPr>
        <w:t>100</w:t>
      </w:r>
      <w:r w:rsidRPr="00175B15">
        <w:rPr>
          <w:rFonts w:ascii="Times New Roman" w:eastAsia="仿宋" w:hAnsi="Times New Roman"/>
          <w:b/>
          <w:bCs/>
          <w:sz w:val="32"/>
          <w:szCs w:val="32"/>
        </w:rPr>
        <w:t>分）。</w:t>
      </w:r>
      <w:r w:rsidRPr="00175B15">
        <w:rPr>
          <w:rFonts w:ascii="Times New Roman" w:eastAsia="仿宋" w:hAnsi="Times New Roman"/>
          <w:sz w:val="32"/>
          <w:szCs w:val="32"/>
        </w:rPr>
        <w:t>艺术师范教育组的参展教师从以下表格序号为</w:t>
      </w:r>
      <w:r w:rsidRPr="00175B15">
        <w:rPr>
          <w:rFonts w:ascii="Times New Roman" w:eastAsia="仿宋" w:hAnsi="Times New Roman"/>
          <w:sz w:val="32"/>
          <w:szCs w:val="32"/>
        </w:rPr>
        <w:t>1-7</w:t>
      </w:r>
      <w:r w:rsidRPr="00175B15">
        <w:rPr>
          <w:rFonts w:ascii="Times New Roman" w:eastAsia="仿宋" w:hAnsi="Times New Roman"/>
          <w:sz w:val="32"/>
          <w:szCs w:val="32"/>
        </w:rPr>
        <w:t>号的</w:t>
      </w:r>
      <w:r w:rsidRPr="00175B15">
        <w:rPr>
          <w:rFonts w:ascii="Times New Roman" w:eastAsia="仿宋" w:hAnsi="Times New Roman"/>
          <w:sz w:val="32"/>
          <w:szCs w:val="32"/>
        </w:rPr>
        <w:t>7</w:t>
      </w:r>
      <w:r w:rsidRPr="00175B15">
        <w:rPr>
          <w:rFonts w:ascii="Times New Roman" w:eastAsia="仿宋" w:hAnsi="Times New Roman"/>
          <w:sz w:val="32"/>
          <w:szCs w:val="32"/>
        </w:rPr>
        <w:t>个项目中任选一项参加；专业艺术教育组和公共艺术教育组的参展教师从以下表格序号为</w:t>
      </w:r>
      <w:r w:rsidRPr="00175B15">
        <w:rPr>
          <w:rFonts w:ascii="Times New Roman" w:eastAsia="仿宋" w:hAnsi="Times New Roman"/>
          <w:sz w:val="32"/>
          <w:szCs w:val="32"/>
        </w:rPr>
        <w:t>1-9</w:t>
      </w:r>
      <w:r w:rsidRPr="00175B15">
        <w:rPr>
          <w:rFonts w:ascii="Times New Roman" w:eastAsia="仿宋" w:hAnsi="Times New Roman"/>
          <w:sz w:val="32"/>
          <w:szCs w:val="32"/>
        </w:rPr>
        <w:t>号的</w:t>
      </w:r>
      <w:r w:rsidRPr="00175B15">
        <w:rPr>
          <w:rFonts w:ascii="Times New Roman" w:eastAsia="仿宋" w:hAnsi="Times New Roman"/>
          <w:sz w:val="32"/>
          <w:szCs w:val="32"/>
        </w:rPr>
        <w:t>9</w:t>
      </w:r>
      <w:r w:rsidRPr="00175B15">
        <w:rPr>
          <w:rFonts w:ascii="Times New Roman" w:eastAsia="仿宋" w:hAnsi="Times New Roman"/>
          <w:sz w:val="32"/>
          <w:szCs w:val="32"/>
        </w:rPr>
        <w:t>个项目中任选一项参加。具体要求如下。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814"/>
        <w:gridCol w:w="6237"/>
      </w:tblGrid>
      <w:tr w:rsidR="00981D09" w:rsidRPr="00175B15" w:rsidTr="00B5272E">
        <w:trPr>
          <w:trHeight w:val="447"/>
        </w:trPr>
        <w:tc>
          <w:tcPr>
            <w:tcW w:w="596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b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b/>
                <w:sz w:val="32"/>
                <w:szCs w:val="32"/>
              </w:rPr>
              <w:t>序</w:t>
            </w:r>
            <w:r w:rsidRPr="00175B15">
              <w:rPr>
                <w:rFonts w:ascii="Times New Roman" w:eastAsia="仿宋" w:hAnsi="Times New Roman"/>
                <w:b/>
                <w:sz w:val="32"/>
                <w:szCs w:val="32"/>
              </w:rPr>
              <w:lastRenderedPageBreak/>
              <w:t>号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b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b/>
                <w:sz w:val="32"/>
                <w:szCs w:val="32"/>
              </w:rPr>
              <w:lastRenderedPageBreak/>
              <w:t>项目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b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b/>
                <w:sz w:val="32"/>
                <w:szCs w:val="32"/>
              </w:rPr>
              <w:t>要求</w:t>
            </w:r>
          </w:p>
        </w:tc>
      </w:tr>
      <w:tr w:rsidR="00981D09" w:rsidRPr="00175B15" w:rsidTr="00B5272E">
        <w:trPr>
          <w:trHeight w:val="950"/>
        </w:trPr>
        <w:tc>
          <w:tcPr>
            <w:tcW w:w="596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lastRenderedPageBreak/>
              <w:t>1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声乐演唱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自选一首声乐作品演唱，演唱时间不超过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5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分钟；由参展教师自行安排钢琴伴奏人员。</w:t>
            </w:r>
          </w:p>
        </w:tc>
      </w:tr>
      <w:tr w:rsidR="00981D09" w:rsidRPr="00175B15" w:rsidTr="00B5272E">
        <w:trPr>
          <w:trHeight w:val="567"/>
        </w:trPr>
        <w:tc>
          <w:tcPr>
            <w:tcW w:w="596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2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钢琴演奏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自选</w:t>
            </w:r>
            <w:proofErr w:type="gramStart"/>
            <w:r w:rsidRPr="00175B15">
              <w:rPr>
                <w:rFonts w:ascii="Times New Roman" w:eastAsia="仿宋" w:hAnsi="Times New Roman"/>
                <w:sz w:val="32"/>
                <w:szCs w:val="32"/>
              </w:rPr>
              <w:t>一</w:t>
            </w:r>
            <w:proofErr w:type="gramEnd"/>
            <w:r w:rsidRPr="00175B15">
              <w:rPr>
                <w:rFonts w:ascii="Times New Roman" w:eastAsia="仿宋" w:hAnsi="Times New Roman"/>
                <w:sz w:val="32"/>
                <w:szCs w:val="32"/>
              </w:rPr>
              <w:t>首钢琴作品演奏，演奏时间不超过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6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分钟。</w:t>
            </w:r>
          </w:p>
        </w:tc>
      </w:tr>
      <w:tr w:rsidR="00981D09" w:rsidRPr="00175B15" w:rsidTr="00B5272E">
        <w:trPr>
          <w:trHeight w:val="1411"/>
        </w:trPr>
        <w:tc>
          <w:tcPr>
            <w:tcW w:w="596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3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中外乐器</w:t>
            </w:r>
          </w:p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演奏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任选一件中西乐队常规乐器演奏（钢琴除外，乐器自备），时间不超过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6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分钟。如需协奏，由参展教师自行安排协奏人员，并</w:t>
            </w:r>
            <w:proofErr w:type="gramStart"/>
            <w:r w:rsidRPr="00175B15">
              <w:rPr>
                <w:rFonts w:ascii="Times New Roman" w:eastAsia="仿宋" w:hAnsi="Times New Roman"/>
                <w:sz w:val="32"/>
                <w:szCs w:val="32"/>
              </w:rPr>
              <w:t>自带除钢琴</w:t>
            </w:r>
            <w:proofErr w:type="gramEnd"/>
            <w:r w:rsidRPr="00175B15">
              <w:rPr>
                <w:rFonts w:ascii="Times New Roman" w:eastAsia="仿宋" w:hAnsi="Times New Roman"/>
                <w:sz w:val="32"/>
                <w:szCs w:val="32"/>
              </w:rPr>
              <w:t>外的协奏乐器。</w:t>
            </w:r>
          </w:p>
        </w:tc>
      </w:tr>
      <w:tr w:rsidR="00981D09" w:rsidRPr="00175B15" w:rsidTr="00B5272E">
        <w:trPr>
          <w:trHeight w:val="996"/>
        </w:trPr>
        <w:tc>
          <w:tcPr>
            <w:tcW w:w="596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4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指挥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现场抽签一首曲目，以指挥双钢琴演奏的方式进行展示（提前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1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小时抽签）。由承办单位提供钢琴演奏人员。</w:t>
            </w:r>
          </w:p>
        </w:tc>
      </w:tr>
      <w:tr w:rsidR="00981D09" w:rsidRPr="00175B15" w:rsidTr="00B5272E">
        <w:trPr>
          <w:trHeight w:val="984"/>
        </w:trPr>
        <w:tc>
          <w:tcPr>
            <w:tcW w:w="596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5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钢琴伴奏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现场抽签一首曲目进行</w:t>
            </w:r>
            <w:proofErr w:type="gramStart"/>
            <w:r w:rsidRPr="00175B15">
              <w:rPr>
                <w:rFonts w:ascii="Times New Roman" w:eastAsia="仿宋" w:hAnsi="Times New Roman"/>
                <w:sz w:val="32"/>
                <w:szCs w:val="32"/>
              </w:rPr>
              <w:t>钢琴正谱伴奏</w:t>
            </w:r>
            <w:proofErr w:type="gramEnd"/>
            <w:r w:rsidRPr="00175B15">
              <w:rPr>
                <w:rFonts w:ascii="Times New Roman" w:eastAsia="仿宋" w:hAnsi="Times New Roman"/>
                <w:sz w:val="32"/>
                <w:szCs w:val="32"/>
              </w:rPr>
              <w:t>（提前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15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分钟抽签）。由承办单位提供声乐演唱人员。</w:t>
            </w:r>
          </w:p>
        </w:tc>
      </w:tr>
      <w:tr w:rsidR="00981D09" w:rsidRPr="00175B15" w:rsidTr="00B5272E">
        <w:trPr>
          <w:trHeight w:val="1157"/>
        </w:trPr>
        <w:tc>
          <w:tcPr>
            <w:tcW w:w="596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6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即兴弹唱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现场抽签确定一首曲目进行即兴弹唱（五线谱、简谱任选，需自行设计即兴伴奏，唱歌词，提前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15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分钟抽签）。</w:t>
            </w:r>
          </w:p>
        </w:tc>
      </w:tr>
      <w:tr w:rsidR="00981D09" w:rsidRPr="00175B15" w:rsidTr="00B5272E">
        <w:trPr>
          <w:trHeight w:val="983"/>
        </w:trPr>
        <w:tc>
          <w:tcPr>
            <w:tcW w:w="596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7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命题创作与设计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参展教师根据命题，在造型表现、书法和设计应用中选择一类进行创作或设计，时间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150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分钟。</w:t>
            </w:r>
          </w:p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lastRenderedPageBreak/>
              <w:t>造型表现及书法类包括：中国画、素描、油画、水彩画、水粉画、丙烯画、版画（可选木板或胶板）、雕塑、立体纸艺及书法；设计应用类包括：视觉传达设计、环境设计、产品设计、服装设计、数字媒体等。设计应用类需连同作品提交不超过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300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字的创作思路说明。</w:t>
            </w:r>
          </w:p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尺幅大小：中国画为宣纸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4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尺对开斗方，约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69×68cm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；素描、水彩、水粉、丙烯画为对开画纸；油画为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60×80cm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；版画为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4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开画纸；雕塑为泥塑，长宽不超过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50cm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；立体纸艺为用三张黑白灰卡纸完成一件手工作品；书法类尺寸不超过四尺宣纸（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69cm×138cm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）；设计应用为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4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开画纸手绘，约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54×38 cm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。纸张、墨汁、毛毡由主办方统一提供，其他美术材料和工具由参加展示的学校自备。油画、版画、雕塑所有材料自备。</w:t>
            </w:r>
          </w:p>
        </w:tc>
      </w:tr>
      <w:tr w:rsidR="00981D09" w:rsidRPr="00175B15" w:rsidTr="00B5272E">
        <w:trPr>
          <w:trHeight w:val="1235"/>
        </w:trPr>
        <w:tc>
          <w:tcPr>
            <w:tcW w:w="596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lastRenderedPageBreak/>
              <w:t>8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舞蹈表演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自选一个学习剧目或自编作品进行展示（可选种类：芭蕾舞、中国古典舞、中国民族民间舞、现代舞），时间不超过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6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分钟。不得安排伴舞。</w:t>
            </w:r>
          </w:p>
        </w:tc>
      </w:tr>
      <w:tr w:rsidR="00981D09" w:rsidRPr="00175B15" w:rsidTr="00B5272E">
        <w:trPr>
          <w:trHeight w:val="1235"/>
        </w:trPr>
        <w:tc>
          <w:tcPr>
            <w:tcW w:w="596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jc w:val="center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lastRenderedPageBreak/>
              <w:t>9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戏剧（戏曲、朗诵）表演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81D09" w:rsidRPr="00175B15" w:rsidRDefault="00981D09" w:rsidP="00B5272E">
            <w:pPr>
              <w:spacing w:line="360" w:lineRule="auto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175B15">
              <w:rPr>
                <w:rFonts w:ascii="Times New Roman" w:eastAsia="仿宋" w:hAnsi="Times New Roman"/>
                <w:sz w:val="32"/>
                <w:szCs w:val="32"/>
              </w:rPr>
              <w:t>自选一部作品，选择戏剧、戏曲、朗诵等形式表演，表演时间不超过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6</w:t>
            </w:r>
            <w:r w:rsidRPr="00175B15">
              <w:rPr>
                <w:rFonts w:ascii="Times New Roman" w:eastAsia="仿宋" w:hAnsi="Times New Roman"/>
                <w:sz w:val="32"/>
                <w:szCs w:val="32"/>
              </w:rPr>
              <w:t>分钟，伴奏音乐自带。不得</w:t>
            </w:r>
            <w:proofErr w:type="gramStart"/>
            <w:r w:rsidRPr="00175B15">
              <w:rPr>
                <w:rFonts w:ascii="Times New Roman" w:eastAsia="仿宋" w:hAnsi="Times New Roman"/>
                <w:sz w:val="32"/>
                <w:szCs w:val="32"/>
              </w:rPr>
              <w:t>安排陪演人员</w:t>
            </w:r>
            <w:proofErr w:type="gramEnd"/>
            <w:r w:rsidRPr="00175B15">
              <w:rPr>
                <w:rFonts w:ascii="Times New Roman" w:eastAsia="仿宋" w:hAnsi="Times New Roman"/>
                <w:sz w:val="32"/>
                <w:szCs w:val="32"/>
              </w:rPr>
              <w:t>。</w:t>
            </w:r>
          </w:p>
        </w:tc>
      </w:tr>
    </w:tbl>
    <w:p w:rsidR="001A3077" w:rsidRDefault="00981D09" w:rsidP="00E5573D">
      <w:pPr>
        <w:ind w:leftChars="1" w:left="2" w:firstLineChars="196" w:firstLine="630"/>
        <w:rPr>
          <w:rFonts w:hint="eastAsia"/>
        </w:rPr>
      </w:pPr>
      <w:r w:rsidRPr="00175B15">
        <w:rPr>
          <w:rFonts w:ascii="Times New Roman" w:eastAsia="仿宋" w:hAnsi="Times New Roman"/>
          <w:b/>
          <w:bCs/>
          <w:sz w:val="32"/>
          <w:szCs w:val="32"/>
        </w:rPr>
        <w:t>3.</w:t>
      </w:r>
      <w:r w:rsidRPr="00175B15">
        <w:rPr>
          <w:rFonts w:ascii="Times New Roman" w:eastAsia="仿宋" w:hAnsi="Times New Roman"/>
          <w:b/>
          <w:bCs/>
          <w:sz w:val="32"/>
          <w:szCs w:val="32"/>
        </w:rPr>
        <w:t>审美和人文素养展示（经典作品赏析）（满分</w:t>
      </w:r>
      <w:r w:rsidRPr="00175B15">
        <w:rPr>
          <w:rFonts w:ascii="Times New Roman" w:eastAsia="仿宋" w:hAnsi="Times New Roman"/>
          <w:b/>
          <w:bCs/>
          <w:sz w:val="32"/>
          <w:szCs w:val="32"/>
        </w:rPr>
        <w:t>100</w:t>
      </w:r>
      <w:r w:rsidRPr="00175B15">
        <w:rPr>
          <w:rFonts w:ascii="Times New Roman" w:eastAsia="仿宋" w:hAnsi="Times New Roman"/>
          <w:b/>
          <w:bCs/>
          <w:sz w:val="32"/>
          <w:szCs w:val="32"/>
        </w:rPr>
        <w:t>分）。</w:t>
      </w:r>
      <w:r w:rsidRPr="00175B15">
        <w:rPr>
          <w:rFonts w:ascii="Times New Roman" w:eastAsia="仿宋" w:hAnsi="Times New Roman"/>
          <w:sz w:val="32"/>
          <w:szCs w:val="32"/>
        </w:rPr>
        <w:t>参展教师现场抽签</w:t>
      </w:r>
      <w:r w:rsidRPr="00175B15">
        <w:rPr>
          <w:rFonts w:ascii="Times New Roman" w:eastAsia="仿宋" w:hAnsi="Times New Roman"/>
          <w:sz w:val="32"/>
          <w:szCs w:val="32"/>
        </w:rPr>
        <w:t>1</w:t>
      </w:r>
      <w:r w:rsidRPr="00175B15">
        <w:rPr>
          <w:rFonts w:ascii="Times New Roman" w:eastAsia="仿宋" w:hAnsi="Times New Roman"/>
          <w:sz w:val="32"/>
          <w:szCs w:val="32"/>
        </w:rPr>
        <w:t>件经典作品（与参展教师主讲课程相关，范围包括音乐、舞蹈、美术、书法、设计、影视、戏剧、戏曲、播音与主持、摄影等，提前</w:t>
      </w:r>
      <w:r w:rsidRPr="00175B15">
        <w:rPr>
          <w:rFonts w:ascii="Times New Roman" w:eastAsia="仿宋" w:hAnsi="Times New Roman"/>
          <w:sz w:val="32"/>
          <w:szCs w:val="32"/>
        </w:rPr>
        <w:t>15</w:t>
      </w:r>
      <w:r w:rsidRPr="00175B15">
        <w:rPr>
          <w:rFonts w:ascii="Times New Roman" w:eastAsia="仿宋" w:hAnsi="Times New Roman"/>
          <w:sz w:val="32"/>
          <w:szCs w:val="32"/>
        </w:rPr>
        <w:t>分钟抽签），对作品进行分析、阐述，限时</w:t>
      </w:r>
      <w:r w:rsidRPr="00175B15">
        <w:rPr>
          <w:rFonts w:ascii="Times New Roman" w:eastAsia="仿宋" w:hAnsi="Times New Roman"/>
          <w:sz w:val="32"/>
          <w:szCs w:val="32"/>
        </w:rPr>
        <w:t>4</w:t>
      </w:r>
      <w:r w:rsidRPr="00175B15">
        <w:rPr>
          <w:rFonts w:ascii="Times New Roman" w:eastAsia="仿宋" w:hAnsi="Times New Roman"/>
          <w:sz w:val="32"/>
          <w:szCs w:val="32"/>
        </w:rPr>
        <w:t>分钟。阐述要体现以美育人、以美化人、</w:t>
      </w:r>
      <w:proofErr w:type="gramStart"/>
      <w:r w:rsidRPr="00175B15">
        <w:rPr>
          <w:rFonts w:ascii="Times New Roman" w:eastAsia="仿宋" w:hAnsi="Times New Roman"/>
          <w:sz w:val="32"/>
          <w:szCs w:val="32"/>
        </w:rPr>
        <w:t>以美培元</w:t>
      </w:r>
      <w:proofErr w:type="gramEnd"/>
      <w:r w:rsidRPr="00175B15">
        <w:rPr>
          <w:rFonts w:ascii="Times New Roman" w:eastAsia="仿宋" w:hAnsi="Times New Roman"/>
          <w:sz w:val="32"/>
          <w:szCs w:val="32"/>
        </w:rPr>
        <w:t>的审美和人文素养，阐明在教育教学中如何通过作品赏析帮助学生树立正确的世界观、人生观、价值观、审美观的教学理念与实施构想。</w:t>
      </w:r>
      <w:bookmarkStart w:id="0" w:name="_GoBack"/>
      <w:bookmarkEnd w:id="0"/>
    </w:p>
    <w:sectPr w:rsidR="001A3077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CD6" w:rsidRDefault="00360CD6" w:rsidP="00981D09">
      <w:r>
        <w:separator/>
      </w:r>
    </w:p>
  </w:endnote>
  <w:endnote w:type="continuationSeparator" w:id="0">
    <w:p w:rsidR="00360CD6" w:rsidRDefault="00360CD6" w:rsidP="00981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09" w:rsidRPr="00F90C8A" w:rsidRDefault="00981D09" w:rsidP="00175B15">
    <w:pPr>
      <w:pStyle w:val="a4"/>
      <w:ind w:leftChars="200" w:left="420" w:rightChars="200" w:right="420"/>
      <w:rPr>
        <w:rFonts w:ascii="宋体" w:hAnsi="宋体"/>
        <w:sz w:val="28"/>
        <w:szCs w:val="28"/>
      </w:rPr>
    </w:pPr>
    <w:r w:rsidRPr="00F90C8A">
      <w:rPr>
        <w:rFonts w:ascii="宋体" w:hAnsi="宋体" w:hint="eastAsia"/>
        <w:sz w:val="28"/>
        <w:szCs w:val="28"/>
      </w:rPr>
      <w:t>—</w:t>
    </w:r>
    <w:r w:rsidRPr="00F90C8A">
      <w:rPr>
        <w:rFonts w:ascii="宋体" w:hAnsi="宋体"/>
        <w:sz w:val="28"/>
        <w:szCs w:val="28"/>
      </w:rPr>
      <w:fldChar w:fldCharType="begin"/>
    </w:r>
    <w:r w:rsidRPr="00F90C8A">
      <w:rPr>
        <w:rFonts w:ascii="宋体" w:hAnsi="宋体"/>
        <w:sz w:val="28"/>
        <w:szCs w:val="28"/>
      </w:rPr>
      <w:instrText>PAGE   \* MERGEFORMAT</w:instrText>
    </w:r>
    <w:r w:rsidRPr="00F90C8A">
      <w:rPr>
        <w:rFonts w:ascii="宋体" w:hAnsi="宋体"/>
        <w:sz w:val="28"/>
        <w:szCs w:val="28"/>
      </w:rPr>
      <w:fldChar w:fldCharType="separate"/>
    </w:r>
    <w:r w:rsidRPr="00D80BC9">
      <w:rPr>
        <w:rFonts w:ascii="宋体" w:hAnsi="宋体"/>
        <w:noProof/>
        <w:sz w:val="28"/>
        <w:szCs w:val="28"/>
        <w:lang w:val="zh-CN"/>
      </w:rPr>
      <w:t>8</w:t>
    </w:r>
    <w:r w:rsidRPr="00F90C8A">
      <w:rPr>
        <w:rFonts w:ascii="宋体" w:hAnsi="宋体"/>
        <w:sz w:val="28"/>
        <w:szCs w:val="28"/>
      </w:rPr>
      <w:fldChar w:fldCharType="end"/>
    </w:r>
    <w:r w:rsidRPr="00F90C8A">
      <w:rPr>
        <w:rFonts w:ascii="宋体" w:hAnsi="宋体" w:hint="eastAsia"/>
        <w:sz w:val="28"/>
        <w:szCs w:val="28"/>
      </w:rPr>
      <w:t>—</w:t>
    </w:r>
  </w:p>
  <w:p w:rsidR="00981D09" w:rsidRDefault="00981D0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09" w:rsidRPr="00EB0352" w:rsidRDefault="00981D09" w:rsidP="00175B15">
    <w:pPr>
      <w:pStyle w:val="a4"/>
      <w:ind w:leftChars="200" w:left="420" w:rightChars="200" w:right="420"/>
      <w:jc w:val="right"/>
      <w:rPr>
        <w:rFonts w:ascii="宋体" w:hAnsi="宋体"/>
        <w:sz w:val="28"/>
        <w:szCs w:val="28"/>
      </w:rPr>
    </w:pPr>
    <w:r w:rsidRPr="00EB0352">
      <w:rPr>
        <w:rFonts w:ascii="宋体" w:hAnsi="宋体" w:hint="eastAsia"/>
        <w:sz w:val="28"/>
        <w:szCs w:val="28"/>
      </w:rPr>
      <w:t>—</w:t>
    </w:r>
    <w:r w:rsidRPr="00EB0352">
      <w:rPr>
        <w:rFonts w:ascii="宋体" w:hAnsi="宋体"/>
        <w:sz w:val="28"/>
        <w:szCs w:val="28"/>
      </w:rPr>
      <w:fldChar w:fldCharType="begin"/>
    </w:r>
    <w:r w:rsidRPr="00EB0352">
      <w:rPr>
        <w:rFonts w:ascii="宋体" w:hAnsi="宋体"/>
        <w:sz w:val="28"/>
        <w:szCs w:val="28"/>
      </w:rPr>
      <w:instrText>PAGE   \* MERGEFORMAT</w:instrText>
    </w:r>
    <w:r w:rsidRPr="00EB0352">
      <w:rPr>
        <w:rFonts w:ascii="宋体" w:hAnsi="宋体"/>
        <w:sz w:val="28"/>
        <w:szCs w:val="28"/>
      </w:rPr>
      <w:fldChar w:fldCharType="separate"/>
    </w:r>
    <w:r w:rsidR="00E5573D" w:rsidRPr="00E5573D">
      <w:rPr>
        <w:rFonts w:ascii="宋体" w:hAnsi="宋体"/>
        <w:noProof/>
        <w:sz w:val="28"/>
        <w:szCs w:val="28"/>
        <w:lang w:val="zh-CN"/>
      </w:rPr>
      <w:t>5</w:t>
    </w:r>
    <w:r w:rsidRPr="00EB0352">
      <w:rPr>
        <w:rFonts w:ascii="宋体" w:hAnsi="宋体"/>
        <w:sz w:val="28"/>
        <w:szCs w:val="28"/>
      </w:rPr>
      <w:fldChar w:fldCharType="end"/>
    </w:r>
    <w:r w:rsidRPr="00EB0352">
      <w:rPr>
        <w:rFonts w:ascii="宋体" w:hAnsi="宋体" w:hint="eastAsia"/>
        <w:sz w:val="28"/>
        <w:szCs w:val="28"/>
      </w:rPr>
      <w:t>—</w:t>
    </w:r>
  </w:p>
  <w:p w:rsidR="00981D09" w:rsidRDefault="00981D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CD6" w:rsidRDefault="00360CD6" w:rsidP="00981D09">
      <w:r>
        <w:separator/>
      </w:r>
    </w:p>
  </w:footnote>
  <w:footnote w:type="continuationSeparator" w:id="0">
    <w:p w:rsidR="00360CD6" w:rsidRDefault="00360CD6" w:rsidP="00981D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092"/>
    <w:rsid w:val="001A3077"/>
    <w:rsid w:val="00291092"/>
    <w:rsid w:val="00354632"/>
    <w:rsid w:val="00360CD6"/>
    <w:rsid w:val="008F4A74"/>
    <w:rsid w:val="00981D09"/>
    <w:rsid w:val="00C6445F"/>
    <w:rsid w:val="00E5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E6DC93-E150-4292-A144-623F7317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D0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1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1D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1D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1D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276</Words>
  <Characters>1577</Characters>
  <Application>Microsoft Office Word</Application>
  <DocSecurity>0</DocSecurity>
  <Lines>13</Lines>
  <Paragraphs>3</Paragraphs>
  <ScaleCrop>false</ScaleCrop>
  <Company>HP Inc.</Company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4</cp:revision>
  <dcterms:created xsi:type="dcterms:W3CDTF">2021-08-31T08:19:00Z</dcterms:created>
  <dcterms:modified xsi:type="dcterms:W3CDTF">2021-09-01T00:42:00Z</dcterms:modified>
</cp:coreProperties>
</file>