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FF" w:rsidRDefault="002A1DFF" w:rsidP="002A1DFF">
      <w:pPr>
        <w:spacing w:before="360" w:after="360" w:line="400" w:lineRule="exact"/>
        <w:jc w:val="center"/>
        <w:rPr>
          <w:rFonts w:ascii="宋体" w:hAnsi="宋体" w:cs="宋体"/>
          <w:b/>
          <w:bCs/>
          <w:sz w:val="32"/>
          <w:szCs w:val="32"/>
        </w:rPr>
      </w:pPr>
      <w:r>
        <w:rPr>
          <w:rFonts w:ascii="宋体" w:hAnsi="宋体" w:cs="宋体" w:hint="eastAsia"/>
          <w:b/>
          <w:bCs/>
          <w:sz w:val="32"/>
          <w:szCs w:val="32"/>
        </w:rPr>
        <w:t>关于开展宿舍卫生文明评比活动的通知</w:t>
      </w:r>
    </w:p>
    <w:p w:rsidR="002A1DFF" w:rsidRDefault="002A1DFF" w:rsidP="002A1DFF">
      <w:pPr>
        <w:spacing w:line="400" w:lineRule="exact"/>
        <w:ind w:firstLineChars="200" w:firstLine="560"/>
        <w:rPr>
          <w:rFonts w:ascii="仿宋" w:eastAsia="仿宋" w:hAnsi="仿宋"/>
          <w:kern w:val="0"/>
          <w:sz w:val="28"/>
          <w:szCs w:val="28"/>
        </w:rPr>
      </w:pPr>
      <w:r>
        <w:rPr>
          <w:rFonts w:ascii="仿宋" w:eastAsia="仿宋" w:hAnsi="仿宋" w:hint="eastAsia"/>
          <w:kern w:val="0"/>
          <w:sz w:val="28"/>
          <w:szCs w:val="28"/>
        </w:rPr>
        <w:t>大学生寝室是大学校园文化的窗口，寝室集体作为大学生基本群体组织相对于其他学生组织有着独特的功能和影响。寝室成员长期的共同生活影响着每个成员的生活方式、学习态度、行为规范、价值理念和理想信念，形成独特的寝室文化。为了进一步推进寝室文明建设，营造温馨舒适的寝室环境，我拉人更好地加强我校学生的文明修养，提高宿舍文化的品位，陶冶学生情操，创建绿色环境，营造温馨气氛，营造健康、活泼、文明的生活氛围，丰富大学生寝室文化生活。现决定于4月份开展宿舍卫生评比的活动。</w:t>
      </w:r>
    </w:p>
    <w:p w:rsidR="002A1DFF" w:rsidRDefault="002A1DFF" w:rsidP="002A1DFF">
      <w:pPr>
        <w:numPr>
          <w:ilvl w:val="0"/>
          <w:numId w:val="1"/>
        </w:numPr>
        <w:spacing w:line="480" w:lineRule="exact"/>
        <w:ind w:firstLine="420"/>
        <w:jc w:val="left"/>
        <w:rPr>
          <w:rFonts w:ascii="仿宋" w:eastAsia="仿宋" w:hAnsi="仿宋" w:cs="仿宋"/>
          <w:b/>
          <w:bCs/>
          <w:sz w:val="28"/>
          <w:szCs w:val="28"/>
        </w:rPr>
      </w:pPr>
      <w:r>
        <w:rPr>
          <w:rFonts w:ascii="仿宋" w:eastAsia="仿宋" w:hAnsi="仿宋" w:cs="仿宋" w:hint="eastAsia"/>
          <w:b/>
          <w:bCs/>
          <w:sz w:val="28"/>
          <w:szCs w:val="28"/>
        </w:rPr>
        <w:t>活动主题</w:t>
      </w:r>
    </w:p>
    <w:p w:rsidR="002A1DFF" w:rsidRPr="006C43AE" w:rsidRDefault="002A1DFF" w:rsidP="003A7EED">
      <w:pPr>
        <w:ind w:firstLineChars="150" w:firstLine="420"/>
        <w:rPr>
          <w:sz w:val="24"/>
        </w:rPr>
      </w:pPr>
      <w:r w:rsidRPr="006C43AE">
        <w:rPr>
          <w:rFonts w:ascii="仿宋" w:eastAsia="仿宋" w:hAnsi="仿宋" w:hint="eastAsia"/>
          <w:kern w:val="0"/>
          <w:sz w:val="28"/>
          <w:szCs w:val="28"/>
        </w:rPr>
        <w:t>创和谐文明宿舍，</w:t>
      </w:r>
      <w:proofErr w:type="gramStart"/>
      <w:r w:rsidRPr="006C43AE">
        <w:rPr>
          <w:rFonts w:ascii="仿宋" w:eastAsia="仿宋" w:hAnsi="仿宋" w:hint="eastAsia"/>
          <w:kern w:val="0"/>
          <w:sz w:val="28"/>
          <w:szCs w:val="28"/>
        </w:rPr>
        <w:t>建积极</w:t>
      </w:r>
      <w:proofErr w:type="gramEnd"/>
      <w:r w:rsidRPr="006C43AE">
        <w:rPr>
          <w:rFonts w:ascii="仿宋" w:eastAsia="仿宋" w:hAnsi="仿宋" w:hint="eastAsia"/>
          <w:kern w:val="0"/>
          <w:sz w:val="28"/>
          <w:szCs w:val="28"/>
        </w:rPr>
        <w:t>向上氛围</w:t>
      </w:r>
    </w:p>
    <w:p w:rsidR="002A1DFF" w:rsidRDefault="002A1DFF" w:rsidP="002A1DFF">
      <w:pPr>
        <w:numPr>
          <w:ilvl w:val="0"/>
          <w:numId w:val="1"/>
        </w:numPr>
        <w:spacing w:line="480" w:lineRule="exact"/>
        <w:ind w:firstLine="420"/>
        <w:jc w:val="left"/>
        <w:rPr>
          <w:rFonts w:ascii="仿宋" w:eastAsia="仿宋" w:hAnsi="仿宋" w:cs="仿宋"/>
          <w:b/>
          <w:bCs/>
          <w:sz w:val="28"/>
          <w:szCs w:val="28"/>
        </w:rPr>
      </w:pPr>
      <w:r>
        <w:rPr>
          <w:rFonts w:ascii="仿宋" w:eastAsia="仿宋" w:hAnsi="仿宋" w:cs="仿宋" w:hint="eastAsia"/>
          <w:b/>
          <w:bCs/>
          <w:sz w:val="28"/>
          <w:szCs w:val="28"/>
        </w:rPr>
        <w:t>参加对象</w:t>
      </w:r>
    </w:p>
    <w:p w:rsidR="002A1DFF" w:rsidRDefault="002A1DFF" w:rsidP="002A1DFF">
      <w:pPr>
        <w:spacing w:line="480" w:lineRule="exact"/>
        <w:ind w:firstLineChars="150" w:firstLine="420"/>
        <w:jc w:val="left"/>
        <w:rPr>
          <w:rFonts w:ascii="仿宋" w:eastAsia="仿宋" w:hAnsi="仿宋" w:cs="仿宋"/>
          <w:sz w:val="28"/>
          <w:szCs w:val="28"/>
        </w:rPr>
      </w:pPr>
      <w:r>
        <w:rPr>
          <w:rFonts w:ascii="仿宋" w:eastAsia="仿宋" w:hAnsi="仿宋" w:cs="仿宋" w:hint="eastAsia"/>
          <w:sz w:val="28"/>
          <w:szCs w:val="28"/>
        </w:rPr>
        <w:t>电子</w:t>
      </w:r>
      <w:r w:rsidR="003A7EED">
        <w:rPr>
          <w:rFonts w:ascii="仿宋" w:eastAsia="仿宋" w:hAnsi="仿宋" w:cs="仿宋" w:hint="eastAsia"/>
          <w:sz w:val="28"/>
          <w:szCs w:val="28"/>
        </w:rPr>
        <w:t>信息工程学</w:t>
      </w:r>
      <w:r>
        <w:rPr>
          <w:rFonts w:ascii="仿宋" w:eastAsia="仿宋" w:hAnsi="仿宋" w:cs="仿宋" w:hint="eastAsia"/>
          <w:sz w:val="28"/>
          <w:szCs w:val="28"/>
        </w:rPr>
        <w:t>院</w:t>
      </w:r>
      <w:r w:rsidR="003A7EED">
        <w:rPr>
          <w:rFonts w:ascii="仿宋" w:eastAsia="仿宋" w:hAnsi="仿宋" w:cs="仿宋" w:hint="eastAsia"/>
          <w:sz w:val="28"/>
          <w:szCs w:val="28"/>
        </w:rPr>
        <w:t>全体</w:t>
      </w:r>
      <w:r>
        <w:rPr>
          <w:rFonts w:ascii="仿宋" w:eastAsia="仿宋" w:hAnsi="仿宋" w:cs="仿宋" w:hint="eastAsia"/>
          <w:sz w:val="28"/>
          <w:szCs w:val="28"/>
        </w:rPr>
        <w:t>学生</w:t>
      </w:r>
    </w:p>
    <w:p w:rsidR="002A1DFF" w:rsidRDefault="002A1DFF" w:rsidP="002A1DFF">
      <w:pPr>
        <w:numPr>
          <w:ilvl w:val="0"/>
          <w:numId w:val="1"/>
        </w:numPr>
        <w:spacing w:line="480" w:lineRule="exact"/>
        <w:ind w:firstLine="420"/>
        <w:jc w:val="left"/>
        <w:rPr>
          <w:rFonts w:ascii="仿宋" w:eastAsia="仿宋" w:hAnsi="仿宋" w:cs="仿宋"/>
          <w:b/>
          <w:bCs/>
          <w:sz w:val="28"/>
          <w:szCs w:val="28"/>
        </w:rPr>
      </w:pPr>
      <w:r>
        <w:rPr>
          <w:rFonts w:ascii="仿宋" w:eastAsia="仿宋" w:hAnsi="仿宋" w:cs="仿宋" w:hint="eastAsia"/>
          <w:b/>
          <w:bCs/>
          <w:sz w:val="28"/>
          <w:szCs w:val="28"/>
        </w:rPr>
        <w:t>组织单位</w:t>
      </w:r>
    </w:p>
    <w:p w:rsidR="002A1DFF" w:rsidRDefault="002A1DFF" w:rsidP="002A1DFF">
      <w:pPr>
        <w:pStyle w:val="a3"/>
        <w:ind w:left="420" w:firstLineChars="0" w:firstLine="0"/>
        <w:rPr>
          <w:rFonts w:ascii="仿宋" w:eastAsia="仿宋" w:hAnsi="仿宋"/>
          <w:color w:val="000000"/>
          <w:sz w:val="28"/>
          <w:szCs w:val="28"/>
        </w:rPr>
      </w:pPr>
      <w:r>
        <w:rPr>
          <w:rFonts w:ascii="仿宋" w:eastAsia="仿宋" w:hAnsi="仿宋" w:hint="eastAsia"/>
          <w:color w:val="000000"/>
          <w:sz w:val="28"/>
          <w:szCs w:val="28"/>
        </w:rPr>
        <w:t>主办单位：三江学院电子信息工程学院</w:t>
      </w:r>
      <w:r w:rsidR="003A7EED">
        <w:rPr>
          <w:rFonts w:ascii="仿宋" w:eastAsia="仿宋" w:hAnsi="仿宋" w:hint="eastAsia"/>
          <w:color w:val="000000"/>
          <w:sz w:val="28"/>
          <w:szCs w:val="28"/>
        </w:rPr>
        <w:t>分团委</w:t>
      </w:r>
      <w:bookmarkStart w:id="0" w:name="_GoBack"/>
      <w:bookmarkEnd w:id="0"/>
    </w:p>
    <w:p w:rsidR="002A1DFF" w:rsidRDefault="002A1DFF" w:rsidP="002A1DFF">
      <w:pPr>
        <w:pStyle w:val="a3"/>
        <w:ind w:left="420" w:firstLineChars="0" w:firstLine="0"/>
        <w:rPr>
          <w:rFonts w:ascii="仿宋" w:eastAsia="仿宋" w:hAnsi="仿宋"/>
          <w:color w:val="000000"/>
          <w:sz w:val="28"/>
          <w:szCs w:val="28"/>
        </w:rPr>
      </w:pPr>
      <w:r>
        <w:rPr>
          <w:rFonts w:ascii="仿宋" w:eastAsia="仿宋" w:hAnsi="仿宋" w:hint="eastAsia"/>
          <w:color w:val="000000"/>
          <w:sz w:val="28"/>
          <w:szCs w:val="28"/>
        </w:rPr>
        <w:t>承办单位：电子信息工程学院学生会</w:t>
      </w:r>
    </w:p>
    <w:p w:rsidR="002A1DFF" w:rsidRDefault="002A1DFF" w:rsidP="002A1DFF">
      <w:pPr>
        <w:pStyle w:val="a3"/>
        <w:ind w:left="420" w:firstLineChars="0" w:firstLine="0"/>
        <w:rPr>
          <w:rFonts w:ascii="仿宋" w:eastAsia="仿宋" w:hAnsi="仿宋"/>
          <w:color w:val="000000"/>
          <w:sz w:val="28"/>
          <w:szCs w:val="28"/>
        </w:rPr>
      </w:pPr>
      <w:r>
        <w:rPr>
          <w:rFonts w:ascii="仿宋" w:eastAsia="仿宋" w:hAnsi="仿宋" w:hint="eastAsia"/>
          <w:color w:val="000000"/>
          <w:sz w:val="28"/>
          <w:szCs w:val="28"/>
        </w:rPr>
        <w:t>承办单位：电子信息工程学院学生会生活部</w:t>
      </w:r>
    </w:p>
    <w:p w:rsidR="002A1DFF" w:rsidRDefault="002A1DFF" w:rsidP="002A1DFF">
      <w:pPr>
        <w:spacing w:line="480" w:lineRule="exact"/>
        <w:ind w:firstLineChars="147" w:firstLine="413"/>
        <w:jc w:val="left"/>
        <w:rPr>
          <w:rFonts w:ascii="仿宋" w:eastAsia="仿宋" w:hAnsi="仿宋" w:cs="仿宋"/>
          <w:b/>
          <w:bCs/>
          <w:sz w:val="28"/>
          <w:szCs w:val="28"/>
        </w:rPr>
      </w:pPr>
      <w:r>
        <w:rPr>
          <w:rFonts w:ascii="仿宋" w:eastAsia="仿宋" w:hAnsi="仿宋" w:cs="仿宋" w:hint="eastAsia"/>
          <w:b/>
          <w:bCs/>
          <w:sz w:val="28"/>
          <w:szCs w:val="28"/>
        </w:rPr>
        <w:t>四、活动内容</w:t>
      </w:r>
    </w:p>
    <w:p w:rsidR="002A1DFF" w:rsidRDefault="002A1DFF" w:rsidP="002A1DFF">
      <w:pPr>
        <w:spacing w:line="440" w:lineRule="exact"/>
        <w:ind w:firstLineChars="200" w:firstLine="560"/>
        <w:rPr>
          <w:rFonts w:ascii="仿宋" w:eastAsia="仿宋" w:hAnsi="仿宋"/>
          <w:kern w:val="0"/>
          <w:sz w:val="28"/>
          <w:szCs w:val="28"/>
        </w:rPr>
      </w:pPr>
      <w:r>
        <w:rPr>
          <w:rFonts w:ascii="仿宋" w:eastAsia="仿宋" w:hAnsi="仿宋" w:cs="仿宋" w:hint="eastAsia"/>
          <w:sz w:val="28"/>
          <w:szCs w:val="28"/>
        </w:rPr>
        <w:t>1、</w:t>
      </w:r>
      <w:r>
        <w:rPr>
          <w:rFonts w:ascii="仿宋" w:eastAsia="仿宋" w:hAnsi="仿宋" w:hint="eastAsia"/>
          <w:kern w:val="0"/>
          <w:sz w:val="28"/>
          <w:szCs w:val="28"/>
        </w:rPr>
        <w:t>除了教室以外，宿舍是同学们呆的时间最多的一个地方，保持宿舍卫生的整洁能有效地提高同学们的生活水平，学习质量以及休息质量。通过宣传的方式让各位电子院的同学们加大对宿舍卫生的重视，重要的不仅仅是这一次的检查，而是平时每一天都要保持宿舍的整洁。</w:t>
      </w:r>
    </w:p>
    <w:p w:rsidR="002A1DFF" w:rsidRDefault="002A1DFF" w:rsidP="002A1DFF">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活动期间，院学生会生活部将组织各班班长或生活委员组成评比检查小队，定期对我院宿舍进行卫生文明的检查和评分，最后以每次检查综合得分评选出优秀卫生文明宿舍（一等奖2间、二等奖4间、三等奖6间）。本次活动</w:t>
      </w:r>
      <w:r>
        <w:rPr>
          <w:rFonts w:ascii="仿宋" w:eastAsia="仿宋" w:hAnsi="仿宋" w:cs="仿宋"/>
          <w:sz w:val="28"/>
          <w:szCs w:val="28"/>
        </w:rPr>
        <w:t>以宿舍环境安全卫生整治为基础，根治宿舍脏乱差、使用违</w:t>
      </w:r>
      <w:r>
        <w:rPr>
          <w:rFonts w:ascii="仿宋" w:eastAsia="仿宋" w:hAnsi="仿宋" w:cs="仿宋" w:hint="eastAsia"/>
          <w:sz w:val="28"/>
          <w:szCs w:val="28"/>
        </w:rPr>
        <w:t>章</w:t>
      </w:r>
      <w:r>
        <w:rPr>
          <w:rFonts w:ascii="仿宋" w:eastAsia="仿宋" w:hAnsi="仿宋" w:cs="仿宋"/>
          <w:sz w:val="28"/>
          <w:szCs w:val="28"/>
        </w:rPr>
        <w:t>电器</w:t>
      </w:r>
      <w:r>
        <w:rPr>
          <w:rFonts w:ascii="仿宋" w:eastAsia="仿宋" w:hAnsi="仿宋" w:cs="仿宋" w:hint="eastAsia"/>
          <w:sz w:val="28"/>
          <w:szCs w:val="28"/>
        </w:rPr>
        <w:t>、抽烟</w:t>
      </w:r>
      <w:r>
        <w:rPr>
          <w:rFonts w:ascii="仿宋" w:eastAsia="仿宋" w:hAnsi="仿宋" w:cs="仿宋"/>
          <w:sz w:val="28"/>
          <w:szCs w:val="28"/>
        </w:rPr>
        <w:t>现象，</w:t>
      </w:r>
      <w:r>
        <w:rPr>
          <w:rFonts w:ascii="仿宋" w:eastAsia="仿宋" w:hAnsi="仿宋" w:cs="仿宋" w:hint="eastAsia"/>
          <w:sz w:val="28"/>
          <w:szCs w:val="28"/>
        </w:rPr>
        <w:t>杜绝迟归、夜不归宿违纪行</w:t>
      </w:r>
      <w:r>
        <w:rPr>
          <w:rFonts w:ascii="仿宋" w:eastAsia="仿宋" w:hAnsi="仿宋" w:cs="仿宋" w:hint="eastAsia"/>
          <w:sz w:val="28"/>
          <w:szCs w:val="28"/>
        </w:rPr>
        <w:lastRenderedPageBreak/>
        <w:t>为，倡导</w:t>
      </w:r>
      <w:r>
        <w:rPr>
          <w:rFonts w:ascii="仿宋" w:eastAsia="仿宋" w:hAnsi="仿宋" w:cs="仿宋"/>
          <w:sz w:val="28"/>
          <w:szCs w:val="28"/>
        </w:rPr>
        <w:t>健康的</w:t>
      </w:r>
      <w:r>
        <w:rPr>
          <w:rFonts w:ascii="仿宋" w:eastAsia="仿宋" w:hAnsi="仿宋" w:cs="仿宋" w:hint="eastAsia"/>
          <w:sz w:val="28"/>
          <w:szCs w:val="28"/>
        </w:rPr>
        <w:t>宿舍</w:t>
      </w:r>
      <w:r>
        <w:rPr>
          <w:rFonts w:ascii="仿宋" w:eastAsia="仿宋" w:hAnsi="仿宋" w:cs="仿宋"/>
          <w:sz w:val="28"/>
          <w:szCs w:val="28"/>
        </w:rPr>
        <w:t>生活方式，营造温馨和谐干净的宿舍文化氛围</w:t>
      </w:r>
      <w:r>
        <w:rPr>
          <w:rFonts w:ascii="仿宋" w:eastAsia="仿宋" w:hAnsi="仿宋" w:cs="仿宋" w:hint="eastAsia"/>
          <w:sz w:val="28"/>
          <w:szCs w:val="28"/>
        </w:rPr>
        <w:t>。</w:t>
      </w:r>
    </w:p>
    <w:p w:rsidR="002A1DFF" w:rsidRDefault="002A1DFF" w:rsidP="002A1DFF">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4、积极创建</w:t>
      </w:r>
      <w:r>
        <w:rPr>
          <w:rFonts w:ascii="仿宋" w:eastAsia="仿宋" w:hAnsi="仿宋" w:cs="仿宋"/>
          <w:sz w:val="28"/>
          <w:szCs w:val="28"/>
        </w:rPr>
        <w:t>“</w:t>
      </w:r>
      <w:r>
        <w:rPr>
          <w:rFonts w:ascii="仿宋" w:eastAsia="仿宋" w:hAnsi="仿宋" w:cs="仿宋" w:hint="eastAsia"/>
          <w:sz w:val="28"/>
          <w:szCs w:val="28"/>
        </w:rPr>
        <w:t>环境特色</w:t>
      </w:r>
      <w:r>
        <w:rPr>
          <w:rFonts w:ascii="仿宋" w:eastAsia="仿宋" w:hAnsi="仿宋" w:cs="仿宋"/>
          <w:sz w:val="28"/>
          <w:szCs w:val="28"/>
        </w:rPr>
        <w:t>宿舍”、“党员</w:t>
      </w:r>
      <w:r>
        <w:rPr>
          <w:rFonts w:ascii="仿宋" w:eastAsia="仿宋" w:hAnsi="仿宋" w:cs="仿宋" w:hint="eastAsia"/>
          <w:sz w:val="28"/>
          <w:szCs w:val="28"/>
        </w:rPr>
        <w:t>先锋</w:t>
      </w:r>
      <w:r>
        <w:rPr>
          <w:rFonts w:ascii="仿宋" w:eastAsia="仿宋" w:hAnsi="仿宋" w:cs="仿宋"/>
          <w:sz w:val="28"/>
          <w:szCs w:val="28"/>
        </w:rPr>
        <w:t>宿舍”、“</w:t>
      </w:r>
      <w:r>
        <w:rPr>
          <w:rFonts w:ascii="仿宋" w:eastAsia="仿宋" w:hAnsi="仿宋" w:cs="仿宋" w:hint="eastAsia"/>
          <w:sz w:val="28"/>
          <w:szCs w:val="28"/>
        </w:rPr>
        <w:t>优良学风</w:t>
      </w:r>
      <w:r>
        <w:rPr>
          <w:rFonts w:ascii="仿宋" w:eastAsia="仿宋" w:hAnsi="仿宋" w:cs="仿宋"/>
          <w:sz w:val="28"/>
          <w:szCs w:val="28"/>
        </w:rPr>
        <w:t>宿舍”、</w:t>
      </w:r>
      <w:r>
        <w:rPr>
          <w:rFonts w:ascii="仿宋" w:eastAsia="仿宋" w:hAnsi="仿宋" w:cs="仿宋" w:hint="eastAsia"/>
          <w:sz w:val="28"/>
          <w:szCs w:val="28"/>
        </w:rPr>
        <w:t>“考研学霸宿舍”、“骨干示范宿舍”</w:t>
      </w:r>
      <w:r>
        <w:rPr>
          <w:rFonts w:ascii="仿宋" w:eastAsia="仿宋" w:hAnsi="仿宋" w:cs="仿宋"/>
          <w:sz w:val="28"/>
          <w:szCs w:val="28"/>
        </w:rPr>
        <w:t>等特色文化宿舍</w:t>
      </w:r>
      <w:r>
        <w:rPr>
          <w:rFonts w:ascii="仿宋" w:eastAsia="仿宋" w:hAnsi="仿宋" w:cs="仿宋" w:hint="eastAsia"/>
          <w:sz w:val="28"/>
          <w:szCs w:val="28"/>
        </w:rPr>
        <w:t>，学院统一制作门贴，院学生会检查小组和学院老师将不定期对申报宿舍进行考核，凡是积极申报创建</w:t>
      </w:r>
      <w:r>
        <w:rPr>
          <w:rFonts w:ascii="仿宋" w:eastAsia="仿宋" w:hAnsi="仿宋" w:cs="仿宋"/>
          <w:sz w:val="28"/>
          <w:szCs w:val="28"/>
        </w:rPr>
        <w:t>特色文化宿舍</w:t>
      </w:r>
      <w:r>
        <w:rPr>
          <w:rFonts w:ascii="仿宋" w:eastAsia="仿宋" w:hAnsi="仿宋" w:cs="仿宋" w:hint="eastAsia"/>
          <w:sz w:val="28"/>
          <w:szCs w:val="28"/>
        </w:rPr>
        <w:t>并表现突出的宿舍成员，学院评奖评优和入党积极分子推优发展可以优先考虑。</w:t>
      </w:r>
    </w:p>
    <w:p w:rsidR="002A1DFF" w:rsidRDefault="002A1DFF" w:rsidP="002A1DFF">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五、活动要求</w:t>
      </w:r>
    </w:p>
    <w:p w:rsidR="002A1DFF" w:rsidRDefault="002A1DFF" w:rsidP="002A1DFF">
      <w:pPr>
        <w:spacing w:line="480" w:lineRule="exact"/>
        <w:ind w:firstLineChars="200" w:firstLine="560"/>
        <w:jc w:val="left"/>
        <w:rPr>
          <w:rFonts w:ascii="仿宋" w:eastAsia="仿宋" w:hAnsi="仿宋"/>
          <w:kern w:val="0"/>
          <w:sz w:val="28"/>
          <w:szCs w:val="28"/>
        </w:rPr>
      </w:pPr>
      <w:r>
        <w:rPr>
          <w:rFonts w:ascii="仿宋" w:eastAsia="仿宋" w:hAnsi="仿宋" w:hint="eastAsia"/>
          <w:kern w:val="0"/>
          <w:sz w:val="28"/>
          <w:szCs w:val="28"/>
        </w:rPr>
        <w:t>1、宿舍成员：要求将宿舍保持地面干净整洁，桌面书本杂物摆放整齐，床铺上被子叠放摆好，门口不要堆放垃圾袋、宿舍内无异味，无违规电器等。</w:t>
      </w:r>
    </w:p>
    <w:p w:rsidR="002A1DFF" w:rsidRDefault="002A1DFF" w:rsidP="002A1DFF">
      <w:pPr>
        <w:spacing w:line="480" w:lineRule="exact"/>
        <w:ind w:firstLineChars="200" w:firstLine="560"/>
        <w:jc w:val="left"/>
        <w:rPr>
          <w:rFonts w:ascii="仿宋" w:eastAsia="仿宋" w:hAnsi="仿宋" w:cs="仿宋"/>
          <w:b/>
          <w:bCs/>
          <w:sz w:val="28"/>
          <w:szCs w:val="28"/>
        </w:rPr>
      </w:pPr>
      <w:r>
        <w:rPr>
          <w:rFonts w:ascii="仿宋" w:eastAsia="仿宋" w:hAnsi="仿宋" w:hint="eastAsia"/>
          <w:kern w:val="0"/>
          <w:sz w:val="28"/>
          <w:szCs w:val="28"/>
        </w:rPr>
        <w:t>2、申请特色文化宿舍的要起到模范带头作用，充分体现本宿舍的模范特色。</w:t>
      </w:r>
      <w:r>
        <w:rPr>
          <w:rFonts w:ascii="仿宋" w:eastAsia="仿宋" w:hAnsi="仿宋" w:cs="仿宋" w:hint="eastAsia"/>
          <w:sz w:val="28"/>
          <w:szCs w:val="28"/>
        </w:rPr>
        <w:t>学院将推荐本院优秀 “特色宿舍”报学工部参加全校评选。</w:t>
      </w:r>
    </w:p>
    <w:p w:rsidR="002A1DFF" w:rsidRDefault="002A1DFF" w:rsidP="002A1DFF">
      <w:pPr>
        <w:spacing w:line="440" w:lineRule="exact"/>
        <w:ind w:firstLineChars="200" w:firstLine="560"/>
        <w:rPr>
          <w:rFonts w:ascii="仿宋" w:eastAsia="仿宋" w:hAnsi="仿宋"/>
          <w:kern w:val="0"/>
          <w:sz w:val="28"/>
          <w:szCs w:val="28"/>
        </w:rPr>
      </w:pPr>
      <w:r>
        <w:rPr>
          <w:rFonts w:ascii="仿宋" w:eastAsia="仿宋" w:hAnsi="仿宋" w:hint="eastAsia"/>
          <w:kern w:val="0"/>
          <w:sz w:val="28"/>
          <w:szCs w:val="28"/>
        </w:rPr>
        <w:t>3、检查人员：检查要求本着公平、公正的原则进行，生活部部员在查房的过程中严禁徇私舞弊，严禁夹带个人情感，一经发现，将对生活部部员做严肃批评及处理。</w:t>
      </w:r>
    </w:p>
    <w:p w:rsidR="002A1DFF" w:rsidRDefault="002A1DFF" w:rsidP="002A1DFF">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六、考核评比</w:t>
      </w:r>
    </w:p>
    <w:p w:rsidR="002A1DFF" w:rsidRDefault="002A1DFF" w:rsidP="002A1DFF">
      <w:pPr>
        <w:spacing w:line="480" w:lineRule="exact"/>
        <w:ind w:firstLineChars="200" w:firstLine="560"/>
        <w:jc w:val="left"/>
        <w:rPr>
          <w:rFonts w:ascii="仿宋" w:eastAsia="仿宋" w:hAnsi="仿宋" w:cs="仿宋"/>
          <w:b/>
          <w:bCs/>
          <w:sz w:val="28"/>
          <w:szCs w:val="28"/>
        </w:rPr>
      </w:pPr>
      <w:r>
        <w:rPr>
          <w:rFonts w:ascii="仿宋" w:eastAsia="仿宋" w:hAnsi="仿宋" w:hint="eastAsia"/>
          <w:kern w:val="0"/>
          <w:sz w:val="28"/>
          <w:szCs w:val="28"/>
        </w:rPr>
        <w:t>活动采取评分制（评分标准与宿舍评分标准一致），取活动期间每周宿舍评分，获得平均分，此分数占总评的百分之七十。在最后一周由活动工作人员选取一天前往宿舍检查评分，此分数占最终评分百分之三十。所有宿舍按最终评分排名。男女生宿舍各选取评分最高的一个为一等奖。男生宿舍女生宿舍各取两个个评分除第一外最高的为二等奖。男生宿舍，女生宿舍继续往下取评分高着为三等奖，男生宿舍女生宿舍各三名，各自发放奖品。</w:t>
      </w:r>
    </w:p>
    <w:p w:rsidR="002A1DFF" w:rsidRDefault="002A1DFF" w:rsidP="002A1DFF">
      <w:pPr>
        <w:spacing w:line="480" w:lineRule="exact"/>
        <w:ind w:left="420" w:firstLineChars="200" w:firstLine="560"/>
        <w:jc w:val="left"/>
        <w:rPr>
          <w:rFonts w:ascii="仿宋" w:eastAsia="仿宋" w:hAnsi="仿宋" w:cs="仿宋"/>
          <w:sz w:val="28"/>
          <w:szCs w:val="28"/>
        </w:rPr>
      </w:pPr>
    </w:p>
    <w:p w:rsidR="002A1DFF" w:rsidRDefault="002A1DFF" w:rsidP="002A1DFF">
      <w:pPr>
        <w:spacing w:line="480" w:lineRule="exact"/>
        <w:ind w:left="420" w:firstLineChars="200" w:firstLine="560"/>
        <w:jc w:val="left"/>
        <w:rPr>
          <w:rFonts w:ascii="仿宋" w:eastAsia="仿宋" w:hAnsi="仿宋" w:cs="仿宋"/>
          <w:sz w:val="28"/>
          <w:szCs w:val="28"/>
        </w:rPr>
      </w:pPr>
      <w:r>
        <w:rPr>
          <w:rFonts w:ascii="仿宋" w:eastAsia="仿宋" w:hAnsi="仿宋" w:cs="仿宋" w:hint="eastAsia"/>
          <w:sz w:val="28"/>
          <w:szCs w:val="28"/>
        </w:rPr>
        <w:t>附件1：</w:t>
      </w:r>
      <w:r>
        <w:rPr>
          <w:rFonts w:ascii="仿宋" w:eastAsia="仿宋" w:hAnsi="仿宋" w:cs="仿宋"/>
          <w:sz w:val="28"/>
          <w:szCs w:val="28"/>
        </w:rPr>
        <w:t>特色文化宿舍</w:t>
      </w:r>
      <w:r>
        <w:rPr>
          <w:rFonts w:ascii="仿宋" w:eastAsia="仿宋" w:hAnsi="仿宋" w:cs="仿宋" w:hint="eastAsia"/>
          <w:sz w:val="28"/>
          <w:szCs w:val="28"/>
        </w:rPr>
        <w:t>申报表</w:t>
      </w:r>
    </w:p>
    <w:p w:rsidR="002A1DFF" w:rsidRDefault="00E148CA" w:rsidP="002A1DFF">
      <w:pPr>
        <w:spacing w:line="480" w:lineRule="exact"/>
        <w:jc w:val="left"/>
        <w:rPr>
          <w:rFonts w:ascii="仿宋" w:eastAsia="仿宋" w:hAnsi="仿宋" w:cs="仿宋"/>
          <w:sz w:val="28"/>
          <w:szCs w:val="28"/>
        </w:rPr>
      </w:pPr>
      <w:r>
        <w:rPr>
          <w:rFonts w:ascii="仿宋" w:eastAsia="仿宋" w:hAnsi="仿宋" w:cs="仿宋" w:hint="eastAsia"/>
          <w:sz w:val="28"/>
          <w:szCs w:val="28"/>
        </w:rPr>
        <w:t xml:space="preserve">     </w:t>
      </w:r>
    </w:p>
    <w:p w:rsidR="002A1DFF" w:rsidRDefault="002A1DFF" w:rsidP="002A1DFF">
      <w:pPr>
        <w:spacing w:line="480" w:lineRule="exact"/>
        <w:jc w:val="left"/>
        <w:rPr>
          <w:rFonts w:ascii="仿宋" w:eastAsia="仿宋" w:hAnsi="仿宋" w:cs="仿宋"/>
          <w:sz w:val="28"/>
          <w:szCs w:val="28"/>
        </w:rPr>
      </w:pPr>
    </w:p>
    <w:p w:rsidR="00E148CA" w:rsidRDefault="00E148CA" w:rsidP="002A1DFF">
      <w:pPr>
        <w:spacing w:line="480" w:lineRule="exact"/>
        <w:jc w:val="left"/>
        <w:rPr>
          <w:rFonts w:ascii="仿宋" w:eastAsia="仿宋" w:hAnsi="仿宋" w:cs="仿宋"/>
          <w:sz w:val="28"/>
          <w:szCs w:val="28"/>
        </w:rPr>
      </w:pPr>
    </w:p>
    <w:p w:rsidR="002A1DFF" w:rsidRDefault="002A1DFF" w:rsidP="002A1DFF">
      <w:pPr>
        <w:spacing w:line="580" w:lineRule="exact"/>
        <w:rPr>
          <w:rFonts w:ascii="黑体" w:eastAsia="黑体" w:hAnsi="黑体"/>
          <w:sz w:val="36"/>
          <w:szCs w:val="36"/>
        </w:rPr>
      </w:pPr>
      <w:r>
        <w:rPr>
          <w:rFonts w:ascii="黑体" w:eastAsia="黑体" w:hAnsi="黑体" w:hint="eastAsia"/>
          <w:sz w:val="36"/>
          <w:szCs w:val="36"/>
        </w:rPr>
        <w:lastRenderedPageBreak/>
        <w:t>附件1</w:t>
      </w:r>
    </w:p>
    <w:p w:rsidR="002A1DFF" w:rsidRDefault="002A1DFF" w:rsidP="002A1DFF">
      <w:pPr>
        <w:jc w:val="center"/>
        <w:rPr>
          <w:rFonts w:ascii="方正小标宋_GBK" w:eastAsia="方正小标宋_GBK" w:hAnsi="方正小标宋_GBK" w:cs="方正小标宋_GBK"/>
          <w:kern w:val="0"/>
          <w:sz w:val="36"/>
          <w:szCs w:val="36"/>
        </w:rPr>
      </w:pPr>
      <w:r>
        <w:rPr>
          <w:rFonts w:ascii="方正小标宋_GBK" w:eastAsia="方正小标宋_GBK" w:hAnsi="方正小标宋简体" w:cs="方正小标宋简体" w:hint="eastAsia"/>
          <w:bCs/>
          <w:sz w:val="36"/>
          <w:szCs w:val="36"/>
        </w:rPr>
        <w:t>三江学院特色宿舍申报表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855"/>
        <w:gridCol w:w="1020"/>
        <w:gridCol w:w="165"/>
        <w:gridCol w:w="1260"/>
        <w:gridCol w:w="1230"/>
        <w:gridCol w:w="570"/>
        <w:gridCol w:w="165"/>
        <w:gridCol w:w="1532"/>
        <w:gridCol w:w="1929"/>
      </w:tblGrid>
      <w:tr w:rsidR="002A1DFF" w:rsidTr="00150D62">
        <w:trPr>
          <w:cantSplit/>
          <w:trHeight w:hRule="exact" w:val="510"/>
          <w:jc w:val="center"/>
        </w:trPr>
        <w:tc>
          <w:tcPr>
            <w:tcW w:w="1287" w:type="dxa"/>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学院（校区）</w:t>
            </w:r>
          </w:p>
        </w:tc>
        <w:tc>
          <w:tcPr>
            <w:tcW w:w="3300" w:type="dxa"/>
            <w:gridSpan w:val="4"/>
            <w:vAlign w:val="center"/>
          </w:tcPr>
          <w:p w:rsidR="002A1DFF" w:rsidRDefault="002A1DFF" w:rsidP="00150D62">
            <w:pPr>
              <w:jc w:val="center"/>
              <w:rPr>
                <w:rFonts w:ascii="方正仿宋_GBK" w:eastAsia="方正仿宋_GBK" w:hAnsi="方正仿宋_GBK" w:cs="方正仿宋_GBK"/>
              </w:rPr>
            </w:pPr>
          </w:p>
        </w:tc>
        <w:tc>
          <w:tcPr>
            <w:tcW w:w="1800" w:type="dxa"/>
            <w:gridSpan w:val="2"/>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宿舍</w:t>
            </w:r>
          </w:p>
        </w:tc>
        <w:tc>
          <w:tcPr>
            <w:tcW w:w="3626" w:type="dxa"/>
            <w:gridSpan w:val="3"/>
            <w:vAlign w:val="center"/>
          </w:tcPr>
          <w:p w:rsidR="002A1DFF" w:rsidRDefault="002A1DFF" w:rsidP="00150D62">
            <w:pPr>
              <w:ind w:firstLineChars="150" w:firstLine="315"/>
              <w:jc w:val="center"/>
              <w:rPr>
                <w:rFonts w:ascii="方正仿宋_GBK" w:eastAsia="方正仿宋_GBK" w:hAnsi="方正仿宋_GBK" w:cs="方正仿宋_GBK"/>
              </w:rPr>
            </w:pPr>
            <w:r>
              <w:rPr>
                <w:rFonts w:ascii="方正仿宋_GBK" w:eastAsia="方正仿宋_GBK" w:hAnsi="方正仿宋_GBK" w:cs="方正仿宋_GBK" w:hint="eastAsia"/>
              </w:rPr>
              <w:t>楼        室</w:t>
            </w:r>
          </w:p>
        </w:tc>
      </w:tr>
      <w:tr w:rsidR="002A1DFF" w:rsidTr="00150D62">
        <w:trPr>
          <w:cantSplit/>
          <w:trHeight w:hRule="exact" w:val="510"/>
          <w:jc w:val="center"/>
        </w:trPr>
        <w:tc>
          <w:tcPr>
            <w:tcW w:w="10013" w:type="dxa"/>
            <w:gridSpan w:val="10"/>
            <w:vAlign w:val="center"/>
          </w:tcPr>
          <w:p w:rsidR="002A1DFF" w:rsidRDefault="002A1DFF" w:rsidP="00150D62">
            <w:pPr>
              <w:jc w:val="center"/>
              <w:rPr>
                <w:rFonts w:ascii="方正仿宋_GBK" w:eastAsia="方正仿宋_GBK" w:hAnsi="方正仿宋_GBK" w:cs="方正仿宋_GBK"/>
                <w:b/>
              </w:rPr>
            </w:pPr>
            <w:r>
              <w:rPr>
                <w:rFonts w:ascii="方正楷体_GBK" w:eastAsia="方正楷体_GBK" w:hAnsi="方正仿宋_GBK" w:cs="方正仿宋_GBK" w:hint="eastAsia"/>
                <w:b/>
              </w:rPr>
              <w:t>宿舍成员概况</w:t>
            </w:r>
          </w:p>
        </w:tc>
      </w:tr>
      <w:tr w:rsidR="002A1DFF" w:rsidTr="00150D62">
        <w:trPr>
          <w:cantSplit/>
          <w:trHeight w:hRule="exact" w:val="510"/>
          <w:jc w:val="center"/>
        </w:trPr>
        <w:tc>
          <w:tcPr>
            <w:tcW w:w="1287" w:type="dxa"/>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姓名</w:t>
            </w:r>
          </w:p>
        </w:tc>
        <w:tc>
          <w:tcPr>
            <w:tcW w:w="2040" w:type="dxa"/>
            <w:gridSpan w:val="3"/>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学号</w:t>
            </w:r>
          </w:p>
        </w:tc>
        <w:tc>
          <w:tcPr>
            <w:tcW w:w="1260" w:type="dxa"/>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政治面貌</w:t>
            </w:r>
          </w:p>
        </w:tc>
        <w:tc>
          <w:tcPr>
            <w:tcW w:w="1230" w:type="dxa"/>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职务</w:t>
            </w:r>
          </w:p>
        </w:tc>
        <w:tc>
          <w:tcPr>
            <w:tcW w:w="2267" w:type="dxa"/>
            <w:gridSpan w:val="3"/>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是否有宿舍违纪行为</w:t>
            </w:r>
          </w:p>
        </w:tc>
        <w:tc>
          <w:tcPr>
            <w:tcW w:w="1929" w:type="dxa"/>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4月份每周卫生成绩</w:t>
            </w:r>
          </w:p>
        </w:tc>
      </w:tr>
      <w:tr w:rsidR="002A1DFF" w:rsidTr="00150D62">
        <w:trPr>
          <w:cantSplit/>
          <w:trHeight w:hRule="exact" w:val="510"/>
          <w:jc w:val="center"/>
        </w:trPr>
        <w:tc>
          <w:tcPr>
            <w:tcW w:w="1287" w:type="dxa"/>
            <w:vAlign w:val="center"/>
          </w:tcPr>
          <w:p w:rsidR="002A1DFF" w:rsidRDefault="002A1DFF" w:rsidP="00150D62">
            <w:pPr>
              <w:jc w:val="center"/>
              <w:rPr>
                <w:rFonts w:ascii="方正仿宋_GBK" w:eastAsia="方正仿宋_GBK" w:hAnsi="方正仿宋_GBK" w:cs="方正仿宋_GBK"/>
              </w:rPr>
            </w:pPr>
          </w:p>
        </w:tc>
        <w:tc>
          <w:tcPr>
            <w:tcW w:w="2040" w:type="dxa"/>
            <w:gridSpan w:val="3"/>
            <w:vAlign w:val="center"/>
          </w:tcPr>
          <w:p w:rsidR="002A1DFF" w:rsidRDefault="002A1DFF" w:rsidP="00150D62">
            <w:pPr>
              <w:jc w:val="center"/>
              <w:rPr>
                <w:rFonts w:ascii="方正仿宋_GBK" w:eastAsia="方正仿宋_GBK" w:hAnsi="方正仿宋_GBK" w:cs="方正仿宋_GBK"/>
              </w:rPr>
            </w:pPr>
          </w:p>
        </w:tc>
        <w:tc>
          <w:tcPr>
            <w:tcW w:w="1260" w:type="dxa"/>
            <w:vAlign w:val="center"/>
          </w:tcPr>
          <w:p w:rsidR="002A1DFF" w:rsidRDefault="002A1DFF" w:rsidP="00150D62">
            <w:pPr>
              <w:jc w:val="center"/>
              <w:rPr>
                <w:rFonts w:ascii="方正仿宋_GBK" w:eastAsia="方正仿宋_GBK" w:hAnsi="方正仿宋_GBK" w:cs="方正仿宋_GBK"/>
              </w:rPr>
            </w:pPr>
          </w:p>
        </w:tc>
        <w:tc>
          <w:tcPr>
            <w:tcW w:w="1230" w:type="dxa"/>
            <w:vAlign w:val="center"/>
          </w:tcPr>
          <w:p w:rsidR="002A1DFF" w:rsidRDefault="002A1DFF" w:rsidP="00150D62">
            <w:pPr>
              <w:jc w:val="center"/>
              <w:rPr>
                <w:rFonts w:ascii="方正仿宋_GBK" w:eastAsia="方正仿宋_GBK" w:hAnsi="方正仿宋_GBK" w:cs="方正仿宋_GBK"/>
              </w:rPr>
            </w:pPr>
          </w:p>
        </w:tc>
        <w:tc>
          <w:tcPr>
            <w:tcW w:w="2267" w:type="dxa"/>
            <w:gridSpan w:val="3"/>
            <w:vAlign w:val="center"/>
          </w:tcPr>
          <w:p w:rsidR="002A1DFF" w:rsidRDefault="002A1DFF" w:rsidP="00150D62">
            <w:pPr>
              <w:jc w:val="center"/>
              <w:rPr>
                <w:rFonts w:ascii="方正仿宋_GBK" w:eastAsia="方正仿宋_GBK" w:hAnsi="方正仿宋_GBK" w:cs="方正仿宋_GBK"/>
              </w:rPr>
            </w:pPr>
          </w:p>
        </w:tc>
        <w:tc>
          <w:tcPr>
            <w:tcW w:w="1929" w:type="dxa"/>
            <w:vMerge w:val="restart"/>
            <w:vAlign w:val="center"/>
          </w:tcPr>
          <w:p w:rsidR="002A1DFF" w:rsidRDefault="002A1DFF" w:rsidP="00150D62">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8"/>
                <w:szCs w:val="18"/>
              </w:rPr>
              <w:t>第一周：</w:t>
            </w:r>
            <w:r>
              <w:rPr>
                <w:rFonts w:ascii="方正仿宋_GBK" w:eastAsia="方正仿宋_GBK" w:hAnsi="方正仿宋_GBK" w:cs="方正仿宋_GBK" w:hint="eastAsia"/>
                <w:sz w:val="18"/>
                <w:szCs w:val="18"/>
                <w:u w:val="single"/>
              </w:rPr>
              <w:t xml:space="preserve">    </w:t>
            </w:r>
            <w:r>
              <w:rPr>
                <w:rFonts w:ascii="方正仿宋_GBK" w:eastAsia="方正仿宋_GBK" w:hAnsi="方正仿宋_GBK" w:cs="方正仿宋_GBK" w:hint="eastAsia"/>
                <w:sz w:val="18"/>
                <w:szCs w:val="18"/>
              </w:rPr>
              <w:t>分</w:t>
            </w:r>
          </w:p>
          <w:p w:rsidR="002A1DFF" w:rsidRDefault="002A1DFF" w:rsidP="00150D62">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8"/>
                <w:szCs w:val="18"/>
              </w:rPr>
              <w:t>第二周：</w:t>
            </w:r>
            <w:r>
              <w:rPr>
                <w:rFonts w:ascii="方正仿宋_GBK" w:eastAsia="方正仿宋_GBK" w:hAnsi="方正仿宋_GBK" w:cs="方正仿宋_GBK" w:hint="eastAsia"/>
                <w:sz w:val="18"/>
                <w:szCs w:val="18"/>
                <w:u w:val="single"/>
              </w:rPr>
              <w:t xml:space="preserve">    </w:t>
            </w:r>
            <w:r>
              <w:rPr>
                <w:rFonts w:ascii="方正仿宋_GBK" w:eastAsia="方正仿宋_GBK" w:hAnsi="方正仿宋_GBK" w:cs="方正仿宋_GBK" w:hint="eastAsia"/>
                <w:sz w:val="18"/>
                <w:szCs w:val="18"/>
              </w:rPr>
              <w:t>分</w:t>
            </w:r>
          </w:p>
          <w:p w:rsidR="002A1DFF" w:rsidRDefault="002A1DFF" w:rsidP="00150D62">
            <w:pPr>
              <w:jc w:val="center"/>
              <w:rPr>
                <w:rFonts w:ascii="方正仿宋_GBK" w:eastAsia="方正仿宋_GBK" w:hAnsi="方正仿宋_GBK" w:cs="方正仿宋_GBK"/>
                <w:sz w:val="15"/>
                <w:szCs w:val="15"/>
              </w:rPr>
            </w:pPr>
            <w:r>
              <w:rPr>
                <w:rFonts w:ascii="方正仿宋_GBK" w:eastAsia="方正仿宋_GBK" w:hAnsi="方正仿宋_GBK" w:cs="方正仿宋_GBK" w:hint="eastAsia"/>
                <w:sz w:val="18"/>
                <w:szCs w:val="18"/>
              </w:rPr>
              <w:t>第三周：</w:t>
            </w:r>
            <w:r>
              <w:rPr>
                <w:rFonts w:ascii="方正仿宋_GBK" w:eastAsia="方正仿宋_GBK" w:hAnsi="方正仿宋_GBK" w:cs="方正仿宋_GBK" w:hint="eastAsia"/>
                <w:sz w:val="18"/>
                <w:szCs w:val="18"/>
                <w:u w:val="single"/>
              </w:rPr>
              <w:t xml:space="preserve">    </w:t>
            </w:r>
            <w:r>
              <w:rPr>
                <w:rFonts w:ascii="方正仿宋_GBK" w:eastAsia="方正仿宋_GBK" w:hAnsi="方正仿宋_GBK" w:cs="方正仿宋_GBK" w:hint="eastAsia"/>
                <w:sz w:val="18"/>
                <w:szCs w:val="18"/>
              </w:rPr>
              <w:t>分</w:t>
            </w:r>
          </w:p>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sz w:val="18"/>
                <w:szCs w:val="18"/>
              </w:rPr>
              <w:t>第四周：</w:t>
            </w:r>
            <w:r>
              <w:rPr>
                <w:rFonts w:ascii="方正仿宋_GBK" w:eastAsia="方正仿宋_GBK" w:hAnsi="方正仿宋_GBK" w:cs="方正仿宋_GBK" w:hint="eastAsia"/>
                <w:sz w:val="18"/>
                <w:szCs w:val="18"/>
                <w:u w:val="single"/>
              </w:rPr>
              <w:t xml:space="preserve">    </w:t>
            </w:r>
            <w:r>
              <w:rPr>
                <w:rFonts w:ascii="方正仿宋_GBK" w:eastAsia="方正仿宋_GBK" w:hAnsi="方正仿宋_GBK" w:cs="方正仿宋_GBK" w:hint="eastAsia"/>
                <w:sz w:val="18"/>
                <w:szCs w:val="18"/>
              </w:rPr>
              <w:t>分</w:t>
            </w:r>
          </w:p>
        </w:tc>
      </w:tr>
      <w:tr w:rsidR="002A1DFF" w:rsidTr="00150D62">
        <w:trPr>
          <w:cantSplit/>
          <w:trHeight w:hRule="exact" w:val="510"/>
          <w:jc w:val="center"/>
        </w:trPr>
        <w:tc>
          <w:tcPr>
            <w:tcW w:w="1287" w:type="dxa"/>
            <w:vAlign w:val="center"/>
          </w:tcPr>
          <w:p w:rsidR="002A1DFF" w:rsidRDefault="002A1DFF" w:rsidP="00150D62">
            <w:pPr>
              <w:jc w:val="center"/>
              <w:rPr>
                <w:rFonts w:ascii="方正仿宋_GBK" w:eastAsia="方正仿宋_GBK" w:hAnsi="方正仿宋_GBK" w:cs="方正仿宋_GBK"/>
              </w:rPr>
            </w:pPr>
          </w:p>
        </w:tc>
        <w:tc>
          <w:tcPr>
            <w:tcW w:w="2040" w:type="dxa"/>
            <w:gridSpan w:val="3"/>
            <w:vAlign w:val="center"/>
          </w:tcPr>
          <w:p w:rsidR="002A1DFF" w:rsidRDefault="002A1DFF" w:rsidP="00150D62">
            <w:pPr>
              <w:jc w:val="center"/>
              <w:rPr>
                <w:rFonts w:ascii="方正仿宋_GBK" w:eastAsia="方正仿宋_GBK" w:hAnsi="方正仿宋_GBK" w:cs="方正仿宋_GBK"/>
              </w:rPr>
            </w:pPr>
          </w:p>
        </w:tc>
        <w:tc>
          <w:tcPr>
            <w:tcW w:w="1260" w:type="dxa"/>
            <w:vAlign w:val="center"/>
          </w:tcPr>
          <w:p w:rsidR="002A1DFF" w:rsidRDefault="002A1DFF" w:rsidP="00150D62">
            <w:pPr>
              <w:jc w:val="center"/>
              <w:rPr>
                <w:rFonts w:ascii="方正仿宋_GBK" w:eastAsia="方正仿宋_GBK" w:hAnsi="方正仿宋_GBK" w:cs="方正仿宋_GBK"/>
              </w:rPr>
            </w:pPr>
          </w:p>
        </w:tc>
        <w:tc>
          <w:tcPr>
            <w:tcW w:w="1230" w:type="dxa"/>
            <w:vAlign w:val="center"/>
          </w:tcPr>
          <w:p w:rsidR="002A1DFF" w:rsidRDefault="002A1DFF" w:rsidP="00150D62">
            <w:pPr>
              <w:jc w:val="center"/>
              <w:rPr>
                <w:rFonts w:ascii="方正仿宋_GBK" w:eastAsia="方正仿宋_GBK" w:hAnsi="方正仿宋_GBK" w:cs="方正仿宋_GBK"/>
              </w:rPr>
            </w:pPr>
          </w:p>
        </w:tc>
        <w:tc>
          <w:tcPr>
            <w:tcW w:w="2267" w:type="dxa"/>
            <w:gridSpan w:val="3"/>
            <w:vAlign w:val="center"/>
          </w:tcPr>
          <w:p w:rsidR="002A1DFF" w:rsidRDefault="002A1DFF" w:rsidP="00150D62">
            <w:pPr>
              <w:jc w:val="center"/>
              <w:rPr>
                <w:rFonts w:ascii="方正仿宋_GBK" w:eastAsia="方正仿宋_GBK" w:hAnsi="方正仿宋_GBK" w:cs="方正仿宋_GBK"/>
              </w:rPr>
            </w:pPr>
          </w:p>
        </w:tc>
        <w:tc>
          <w:tcPr>
            <w:tcW w:w="1929" w:type="dxa"/>
            <w:vMerge/>
            <w:vAlign w:val="center"/>
          </w:tcPr>
          <w:p w:rsidR="002A1DFF" w:rsidRDefault="002A1DFF" w:rsidP="00150D62">
            <w:pPr>
              <w:jc w:val="center"/>
              <w:rPr>
                <w:rFonts w:ascii="方正仿宋_GBK" w:eastAsia="方正仿宋_GBK" w:hAnsi="方正仿宋_GBK" w:cs="方正仿宋_GBK"/>
              </w:rPr>
            </w:pPr>
          </w:p>
        </w:tc>
      </w:tr>
      <w:tr w:rsidR="002A1DFF" w:rsidTr="00150D62">
        <w:trPr>
          <w:cantSplit/>
          <w:trHeight w:hRule="exact" w:val="510"/>
          <w:jc w:val="center"/>
        </w:trPr>
        <w:tc>
          <w:tcPr>
            <w:tcW w:w="1287" w:type="dxa"/>
            <w:vAlign w:val="center"/>
          </w:tcPr>
          <w:p w:rsidR="002A1DFF" w:rsidRDefault="002A1DFF" w:rsidP="00150D62">
            <w:pPr>
              <w:jc w:val="center"/>
              <w:rPr>
                <w:rFonts w:ascii="方正仿宋_GBK" w:eastAsia="方正仿宋_GBK" w:hAnsi="方正仿宋_GBK" w:cs="方正仿宋_GBK"/>
              </w:rPr>
            </w:pPr>
          </w:p>
        </w:tc>
        <w:tc>
          <w:tcPr>
            <w:tcW w:w="2040" w:type="dxa"/>
            <w:gridSpan w:val="3"/>
            <w:vAlign w:val="center"/>
          </w:tcPr>
          <w:p w:rsidR="002A1DFF" w:rsidRDefault="002A1DFF" w:rsidP="00150D62">
            <w:pPr>
              <w:jc w:val="center"/>
              <w:rPr>
                <w:rFonts w:ascii="方正仿宋_GBK" w:eastAsia="方正仿宋_GBK" w:hAnsi="方正仿宋_GBK" w:cs="方正仿宋_GBK"/>
              </w:rPr>
            </w:pPr>
          </w:p>
        </w:tc>
        <w:tc>
          <w:tcPr>
            <w:tcW w:w="1260" w:type="dxa"/>
            <w:vAlign w:val="center"/>
          </w:tcPr>
          <w:p w:rsidR="002A1DFF" w:rsidRDefault="002A1DFF" w:rsidP="00150D62">
            <w:pPr>
              <w:jc w:val="center"/>
              <w:rPr>
                <w:rFonts w:ascii="方正仿宋_GBK" w:eastAsia="方正仿宋_GBK" w:hAnsi="方正仿宋_GBK" w:cs="方正仿宋_GBK"/>
              </w:rPr>
            </w:pPr>
          </w:p>
        </w:tc>
        <w:tc>
          <w:tcPr>
            <w:tcW w:w="1230" w:type="dxa"/>
            <w:vAlign w:val="center"/>
          </w:tcPr>
          <w:p w:rsidR="002A1DFF" w:rsidRDefault="002A1DFF" w:rsidP="00150D62">
            <w:pPr>
              <w:widowControl/>
              <w:jc w:val="center"/>
              <w:rPr>
                <w:rFonts w:ascii="方正仿宋_GBK" w:eastAsia="方正仿宋_GBK" w:hAnsi="方正仿宋_GBK" w:cs="方正仿宋_GBK"/>
              </w:rPr>
            </w:pPr>
          </w:p>
        </w:tc>
        <w:tc>
          <w:tcPr>
            <w:tcW w:w="2267" w:type="dxa"/>
            <w:gridSpan w:val="3"/>
            <w:vAlign w:val="center"/>
          </w:tcPr>
          <w:p w:rsidR="002A1DFF" w:rsidRDefault="002A1DFF" w:rsidP="00150D62">
            <w:pPr>
              <w:jc w:val="center"/>
              <w:rPr>
                <w:rFonts w:ascii="方正仿宋_GBK" w:eastAsia="方正仿宋_GBK" w:hAnsi="方正仿宋_GBK" w:cs="方正仿宋_GBK"/>
              </w:rPr>
            </w:pPr>
          </w:p>
        </w:tc>
        <w:tc>
          <w:tcPr>
            <w:tcW w:w="1929" w:type="dxa"/>
            <w:vMerge/>
            <w:vAlign w:val="center"/>
          </w:tcPr>
          <w:p w:rsidR="002A1DFF" w:rsidRDefault="002A1DFF" w:rsidP="00150D62">
            <w:pPr>
              <w:jc w:val="center"/>
              <w:rPr>
                <w:rFonts w:ascii="方正仿宋_GBK" w:eastAsia="方正仿宋_GBK" w:hAnsi="方正仿宋_GBK" w:cs="方正仿宋_GBK"/>
              </w:rPr>
            </w:pPr>
          </w:p>
        </w:tc>
      </w:tr>
      <w:tr w:rsidR="002A1DFF" w:rsidTr="00150D62">
        <w:trPr>
          <w:cantSplit/>
          <w:trHeight w:hRule="exact" w:val="510"/>
          <w:jc w:val="center"/>
        </w:trPr>
        <w:tc>
          <w:tcPr>
            <w:tcW w:w="1287" w:type="dxa"/>
            <w:vAlign w:val="center"/>
          </w:tcPr>
          <w:p w:rsidR="002A1DFF" w:rsidRDefault="002A1DFF" w:rsidP="00150D62">
            <w:pPr>
              <w:jc w:val="center"/>
              <w:rPr>
                <w:rFonts w:ascii="方正仿宋_GBK" w:eastAsia="方正仿宋_GBK" w:hAnsi="方正仿宋_GBK" w:cs="方正仿宋_GBK"/>
              </w:rPr>
            </w:pPr>
          </w:p>
        </w:tc>
        <w:tc>
          <w:tcPr>
            <w:tcW w:w="2040" w:type="dxa"/>
            <w:gridSpan w:val="3"/>
            <w:vAlign w:val="center"/>
          </w:tcPr>
          <w:p w:rsidR="002A1DFF" w:rsidRDefault="002A1DFF" w:rsidP="00150D62">
            <w:pPr>
              <w:jc w:val="center"/>
              <w:rPr>
                <w:rFonts w:ascii="方正仿宋_GBK" w:eastAsia="方正仿宋_GBK" w:hAnsi="方正仿宋_GBK" w:cs="方正仿宋_GBK"/>
              </w:rPr>
            </w:pPr>
          </w:p>
        </w:tc>
        <w:tc>
          <w:tcPr>
            <w:tcW w:w="1260" w:type="dxa"/>
            <w:vAlign w:val="center"/>
          </w:tcPr>
          <w:p w:rsidR="002A1DFF" w:rsidRDefault="002A1DFF" w:rsidP="00150D62">
            <w:pPr>
              <w:jc w:val="center"/>
              <w:rPr>
                <w:rFonts w:ascii="方正仿宋_GBK" w:eastAsia="方正仿宋_GBK" w:hAnsi="方正仿宋_GBK" w:cs="方正仿宋_GBK"/>
              </w:rPr>
            </w:pPr>
          </w:p>
        </w:tc>
        <w:tc>
          <w:tcPr>
            <w:tcW w:w="1230" w:type="dxa"/>
            <w:vAlign w:val="center"/>
          </w:tcPr>
          <w:p w:rsidR="002A1DFF" w:rsidRDefault="002A1DFF" w:rsidP="00150D62">
            <w:pPr>
              <w:widowControl/>
              <w:jc w:val="center"/>
              <w:rPr>
                <w:rFonts w:ascii="方正仿宋_GBK" w:eastAsia="方正仿宋_GBK" w:hAnsi="方正仿宋_GBK" w:cs="方正仿宋_GBK"/>
              </w:rPr>
            </w:pPr>
          </w:p>
        </w:tc>
        <w:tc>
          <w:tcPr>
            <w:tcW w:w="2267" w:type="dxa"/>
            <w:gridSpan w:val="3"/>
            <w:vAlign w:val="center"/>
          </w:tcPr>
          <w:p w:rsidR="002A1DFF" w:rsidRDefault="002A1DFF" w:rsidP="00150D62">
            <w:pPr>
              <w:jc w:val="center"/>
              <w:rPr>
                <w:rFonts w:ascii="方正仿宋_GBK" w:eastAsia="方正仿宋_GBK" w:hAnsi="方正仿宋_GBK" w:cs="方正仿宋_GBK"/>
              </w:rPr>
            </w:pPr>
          </w:p>
        </w:tc>
        <w:tc>
          <w:tcPr>
            <w:tcW w:w="1929" w:type="dxa"/>
            <w:vMerge/>
            <w:vAlign w:val="center"/>
          </w:tcPr>
          <w:p w:rsidR="002A1DFF" w:rsidRDefault="002A1DFF" w:rsidP="00150D62">
            <w:pPr>
              <w:jc w:val="center"/>
              <w:rPr>
                <w:rFonts w:ascii="方正仿宋_GBK" w:eastAsia="方正仿宋_GBK" w:hAnsi="方正仿宋_GBK" w:cs="方正仿宋_GBK"/>
              </w:rPr>
            </w:pPr>
          </w:p>
        </w:tc>
      </w:tr>
      <w:tr w:rsidR="002A1DFF" w:rsidTr="00150D62">
        <w:trPr>
          <w:cantSplit/>
          <w:trHeight w:hRule="exact" w:val="510"/>
          <w:jc w:val="center"/>
        </w:trPr>
        <w:tc>
          <w:tcPr>
            <w:tcW w:w="2142" w:type="dxa"/>
            <w:gridSpan w:val="2"/>
            <w:vAlign w:val="center"/>
          </w:tcPr>
          <w:p w:rsidR="002A1DFF" w:rsidRDefault="002A1DFF" w:rsidP="00150D62">
            <w:pPr>
              <w:jc w:val="center"/>
              <w:rPr>
                <w:rFonts w:ascii="方正楷体_GBK" w:eastAsia="方正楷体_GBK" w:hAnsi="方正仿宋_GBK" w:cs="方正仿宋_GBK"/>
                <w:b/>
              </w:rPr>
            </w:pPr>
            <w:r>
              <w:rPr>
                <w:rFonts w:ascii="方正仿宋_GBK" w:eastAsia="方正仿宋_GBK" w:hAnsi="方正仿宋_GBK" w:cs="方正仿宋_GBK" w:hint="eastAsia"/>
              </w:rPr>
              <w:t>室长姓名及联系方式</w:t>
            </w:r>
          </w:p>
        </w:tc>
        <w:tc>
          <w:tcPr>
            <w:tcW w:w="7871" w:type="dxa"/>
            <w:gridSpan w:val="8"/>
            <w:vAlign w:val="center"/>
          </w:tcPr>
          <w:p w:rsidR="002A1DFF" w:rsidRDefault="002A1DFF" w:rsidP="00150D62">
            <w:pPr>
              <w:jc w:val="center"/>
              <w:rPr>
                <w:rFonts w:ascii="方正仿宋_GBK" w:eastAsia="方正仿宋_GBK" w:hAnsi="方正仿宋_GBK" w:cs="方正仿宋_GBK"/>
              </w:rPr>
            </w:pPr>
          </w:p>
        </w:tc>
      </w:tr>
      <w:tr w:rsidR="002A1DFF" w:rsidTr="00150D62">
        <w:trPr>
          <w:cantSplit/>
          <w:trHeight w:hRule="exact" w:val="510"/>
          <w:jc w:val="center"/>
        </w:trPr>
        <w:tc>
          <w:tcPr>
            <w:tcW w:w="10013" w:type="dxa"/>
            <w:gridSpan w:val="10"/>
            <w:vAlign w:val="center"/>
          </w:tcPr>
          <w:p w:rsidR="002A1DFF" w:rsidRDefault="002A1DFF" w:rsidP="00150D62">
            <w:pPr>
              <w:jc w:val="center"/>
              <w:rPr>
                <w:rFonts w:ascii="方正仿宋_GBK" w:eastAsia="方正仿宋_GBK" w:hAnsi="方正仿宋_GBK" w:cs="方正仿宋_GBK"/>
              </w:rPr>
            </w:pPr>
            <w:r>
              <w:rPr>
                <w:rFonts w:ascii="方正楷体_GBK" w:eastAsia="方正楷体_GBK" w:hAnsi="方正仿宋_GBK" w:cs="方正仿宋_GBK" w:hint="eastAsia"/>
                <w:b/>
              </w:rPr>
              <w:t>特色宿舍申报</w:t>
            </w:r>
          </w:p>
        </w:tc>
      </w:tr>
      <w:tr w:rsidR="002A1DFF" w:rsidTr="00150D62">
        <w:trPr>
          <w:cantSplit/>
          <w:trHeight w:val="330"/>
          <w:jc w:val="center"/>
        </w:trPr>
        <w:tc>
          <w:tcPr>
            <w:tcW w:w="1287" w:type="dxa"/>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申报名称</w:t>
            </w:r>
          </w:p>
        </w:tc>
        <w:tc>
          <w:tcPr>
            <w:tcW w:w="8726" w:type="dxa"/>
            <w:gridSpan w:val="9"/>
            <w:vAlign w:val="center"/>
          </w:tcPr>
          <w:p w:rsidR="002A1DFF" w:rsidRDefault="002A1DFF" w:rsidP="00150D62">
            <w:pPr>
              <w:autoSpaceDE w:val="0"/>
              <w:autoSpaceDN w:val="0"/>
              <w:adjustRightInd w:val="0"/>
              <w:spacing w:line="300" w:lineRule="exact"/>
              <w:ind w:rightChars="55" w:right="115"/>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□环境特色宿舍              □党员先锋宿舍              □优良学风宿舍</w:t>
            </w:r>
          </w:p>
          <w:p w:rsidR="002A1DFF" w:rsidRDefault="002A1DFF" w:rsidP="00150D62">
            <w:pPr>
              <w:adjustRightInd w:val="0"/>
              <w:snapToGrid w:val="0"/>
              <w:spacing w:line="300" w:lineRule="exact"/>
              <w:rPr>
                <w:rFonts w:ascii="方正仿宋_GBK" w:eastAsia="方正仿宋_GBK" w:hAnsi="方正仿宋_GBK" w:cs="方正仿宋_GBK"/>
                <w:szCs w:val="21"/>
              </w:rPr>
            </w:pPr>
            <w:r>
              <w:rPr>
                <w:rFonts w:ascii="方正仿宋_GBK" w:eastAsia="方正仿宋_GBK" w:hAnsi="方正仿宋_GBK" w:cs="方正仿宋_GBK" w:hint="eastAsia"/>
                <w:szCs w:val="21"/>
              </w:rPr>
              <w:t>□卫生免检宿舍              □考研学霸宿舍              □骨干示范宿舍</w:t>
            </w:r>
          </w:p>
          <w:p w:rsidR="002A1DFF" w:rsidRDefault="002A1DFF" w:rsidP="00150D62">
            <w:pPr>
              <w:adjustRightInd w:val="0"/>
              <w:snapToGrid w:val="0"/>
              <w:spacing w:line="300" w:lineRule="exact"/>
              <w:rPr>
                <w:rFonts w:ascii="方正仿宋_GBK" w:eastAsia="方正仿宋_GBK" w:hAnsi="方正仿宋_GBK" w:cs="方正仿宋_GBK"/>
              </w:rPr>
            </w:pPr>
            <w:r>
              <w:rPr>
                <w:rFonts w:ascii="方正仿宋_GBK" w:eastAsia="方正仿宋_GBK" w:hAnsi="方正仿宋_GBK" w:cs="方正仿宋_GBK" w:hint="eastAsia"/>
                <w:szCs w:val="21"/>
              </w:rPr>
              <w:t>□其他类：__________________</w:t>
            </w:r>
          </w:p>
        </w:tc>
      </w:tr>
      <w:tr w:rsidR="002A1DFF" w:rsidTr="00150D62">
        <w:trPr>
          <w:cantSplit/>
          <w:trHeight w:val="1649"/>
          <w:jc w:val="center"/>
        </w:trPr>
        <w:tc>
          <w:tcPr>
            <w:tcW w:w="1287" w:type="dxa"/>
            <w:vAlign w:val="center"/>
          </w:tcPr>
          <w:p w:rsidR="002A1DFF" w:rsidRDefault="002A1DFF" w:rsidP="00150D62">
            <w:pPr>
              <w:jc w:val="center"/>
              <w:rPr>
                <w:rFonts w:ascii="楷体" w:eastAsia="楷体" w:hAnsi="楷体" w:cs="方正仿宋_GBK"/>
                <w:b/>
              </w:rPr>
            </w:pPr>
            <w:r>
              <w:rPr>
                <w:rFonts w:ascii="方正仿宋_GBK" w:eastAsia="方正仿宋_GBK" w:hAnsi="方正仿宋_GBK" w:cs="方正仿宋_GBK" w:hint="eastAsia"/>
              </w:rPr>
              <w:t>申报理由、突出事迹</w:t>
            </w:r>
          </w:p>
        </w:tc>
        <w:tc>
          <w:tcPr>
            <w:tcW w:w="8726" w:type="dxa"/>
            <w:gridSpan w:val="9"/>
            <w:vAlign w:val="center"/>
          </w:tcPr>
          <w:p w:rsidR="002A1DFF" w:rsidRDefault="002A1DFF" w:rsidP="00150D62">
            <w:pPr>
              <w:jc w:val="center"/>
              <w:rPr>
                <w:rFonts w:ascii="方正仿宋_GBK" w:eastAsia="方正仿宋_GBK" w:hAnsi="方正仿宋_GBK" w:cs="方正仿宋_GBK"/>
              </w:rPr>
            </w:pPr>
          </w:p>
          <w:p w:rsidR="002A1DFF" w:rsidRDefault="002A1DFF" w:rsidP="00150D62">
            <w:pPr>
              <w:jc w:val="center"/>
              <w:rPr>
                <w:rFonts w:ascii="方正仿宋_GBK" w:eastAsia="方正仿宋_GBK" w:hAnsi="方正仿宋_GBK" w:cs="方正仿宋_GBK"/>
              </w:rPr>
            </w:pPr>
          </w:p>
          <w:p w:rsidR="002A1DFF" w:rsidRDefault="002A1DFF" w:rsidP="00150D62">
            <w:pPr>
              <w:jc w:val="center"/>
              <w:rPr>
                <w:rFonts w:ascii="方正仿宋_GBK" w:eastAsia="方正仿宋_GBK" w:hAnsi="方正仿宋_GBK" w:cs="方正仿宋_GBK"/>
              </w:rPr>
            </w:pPr>
          </w:p>
          <w:p w:rsidR="002A1DFF" w:rsidRDefault="002A1DFF" w:rsidP="00150D62">
            <w:pPr>
              <w:jc w:val="center"/>
              <w:rPr>
                <w:rFonts w:ascii="方正仿宋_GBK" w:eastAsia="方正仿宋_GBK" w:hAnsi="方正仿宋_GBK" w:cs="方正仿宋_GBK"/>
              </w:rPr>
            </w:pPr>
          </w:p>
          <w:p w:rsidR="002A1DFF" w:rsidRDefault="002A1DFF" w:rsidP="00150D62">
            <w:pPr>
              <w:rPr>
                <w:rFonts w:ascii="方正仿宋_GBK" w:eastAsia="方正仿宋_GBK" w:hAnsi="方正仿宋_GBK" w:cs="方正仿宋_GBK"/>
              </w:rPr>
            </w:pPr>
          </w:p>
          <w:p w:rsidR="002A1DFF" w:rsidRDefault="002A1DFF" w:rsidP="00150D62">
            <w:pPr>
              <w:rPr>
                <w:rFonts w:ascii="方正仿宋_GBK" w:eastAsia="方正仿宋_GBK" w:hAnsi="方正仿宋_GBK" w:cs="方正仿宋_GBK"/>
              </w:rPr>
            </w:pPr>
          </w:p>
        </w:tc>
      </w:tr>
      <w:tr w:rsidR="002A1DFF" w:rsidTr="00150D62">
        <w:trPr>
          <w:cantSplit/>
          <w:trHeight w:val="406"/>
          <w:jc w:val="center"/>
        </w:trPr>
        <w:tc>
          <w:tcPr>
            <w:tcW w:w="3162" w:type="dxa"/>
            <w:gridSpan w:val="3"/>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辅导员意见</w:t>
            </w:r>
          </w:p>
        </w:tc>
        <w:tc>
          <w:tcPr>
            <w:tcW w:w="3390" w:type="dxa"/>
            <w:gridSpan w:val="5"/>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学院（校区）意见</w:t>
            </w:r>
          </w:p>
        </w:tc>
        <w:tc>
          <w:tcPr>
            <w:tcW w:w="3461" w:type="dxa"/>
            <w:gridSpan w:val="2"/>
            <w:vAlign w:val="center"/>
          </w:tcPr>
          <w:p w:rsidR="002A1DFF" w:rsidRDefault="002A1DFF" w:rsidP="00150D62">
            <w:pPr>
              <w:jc w:val="center"/>
              <w:rPr>
                <w:rFonts w:ascii="方正仿宋_GBK" w:eastAsia="方正仿宋_GBK" w:hAnsi="方正仿宋_GBK" w:cs="方正仿宋_GBK"/>
              </w:rPr>
            </w:pPr>
            <w:r>
              <w:rPr>
                <w:rFonts w:ascii="方正仿宋_GBK" w:eastAsia="方正仿宋_GBK" w:hAnsi="方正仿宋_GBK" w:cs="方正仿宋_GBK" w:hint="eastAsia"/>
              </w:rPr>
              <w:t>学工部意见</w:t>
            </w:r>
          </w:p>
        </w:tc>
      </w:tr>
      <w:tr w:rsidR="002A1DFF" w:rsidTr="00150D62">
        <w:trPr>
          <w:cantSplit/>
          <w:trHeight w:val="1425"/>
          <w:jc w:val="center"/>
        </w:trPr>
        <w:tc>
          <w:tcPr>
            <w:tcW w:w="3162" w:type="dxa"/>
            <w:gridSpan w:val="3"/>
            <w:vAlign w:val="center"/>
          </w:tcPr>
          <w:p w:rsidR="002A1DFF" w:rsidRDefault="002A1DFF" w:rsidP="00150D62">
            <w:pPr>
              <w:jc w:val="center"/>
              <w:rPr>
                <w:rFonts w:ascii="方正仿宋_GBK" w:eastAsia="方正仿宋_GBK" w:hAnsi="方正仿宋_GBK" w:cs="方正仿宋_GBK"/>
              </w:rPr>
            </w:pPr>
          </w:p>
          <w:p w:rsidR="002A1DFF" w:rsidRDefault="002A1DFF" w:rsidP="00150D62">
            <w:pPr>
              <w:jc w:val="center"/>
              <w:rPr>
                <w:rFonts w:ascii="方正仿宋_GBK" w:eastAsia="方正仿宋_GBK" w:hAnsi="方正仿宋_GBK" w:cs="方正仿宋_GBK"/>
              </w:rPr>
            </w:pPr>
          </w:p>
          <w:p w:rsidR="002A1DFF" w:rsidRDefault="002A1DFF" w:rsidP="00150D62">
            <w:pPr>
              <w:rPr>
                <w:rFonts w:ascii="方正仿宋_GBK" w:eastAsia="方正仿宋_GBK" w:hAnsi="方正仿宋_GBK" w:cs="方正仿宋_GBK"/>
              </w:rPr>
            </w:pPr>
          </w:p>
          <w:p w:rsidR="002A1DFF" w:rsidRDefault="002A1DFF" w:rsidP="00150D62">
            <w:pPr>
              <w:wordWrap w:val="0"/>
              <w:jc w:val="right"/>
              <w:rPr>
                <w:rFonts w:ascii="方正仿宋_GBK" w:eastAsia="方正仿宋_GBK" w:hAnsi="方正仿宋_GBK" w:cs="方正仿宋_GBK"/>
              </w:rPr>
            </w:pPr>
            <w:r>
              <w:rPr>
                <w:rFonts w:ascii="方正仿宋_GBK" w:eastAsia="方正仿宋_GBK" w:hAnsi="方正仿宋_GBK" w:cs="方正仿宋_GBK" w:hint="eastAsia"/>
              </w:rPr>
              <w:t>辅导员签字：</w:t>
            </w:r>
            <w:r>
              <w:rPr>
                <w:rFonts w:ascii="方正仿宋_GBK" w:eastAsia="方正仿宋_GBK" w:hAnsi="方正仿宋_GBK" w:cs="方正仿宋_GBK" w:hint="eastAsia"/>
                <w:u w:val="single"/>
              </w:rPr>
              <w:t xml:space="preserve">        </w:t>
            </w:r>
            <w:r>
              <w:rPr>
                <w:rFonts w:ascii="方正仿宋_GBK" w:eastAsia="方正仿宋_GBK" w:hAnsi="方正仿宋_GBK" w:cs="方正仿宋_GBK" w:hint="eastAsia"/>
              </w:rPr>
              <w:t xml:space="preserve">  </w:t>
            </w:r>
          </w:p>
        </w:tc>
        <w:tc>
          <w:tcPr>
            <w:tcW w:w="3390" w:type="dxa"/>
            <w:gridSpan w:val="5"/>
            <w:vAlign w:val="center"/>
          </w:tcPr>
          <w:p w:rsidR="002A1DFF" w:rsidRDefault="002A1DFF" w:rsidP="00150D62">
            <w:pPr>
              <w:jc w:val="center"/>
              <w:rPr>
                <w:rFonts w:ascii="方正仿宋_GBK" w:eastAsia="方正仿宋_GBK" w:hAnsi="方正仿宋_GBK" w:cs="方正仿宋_GBK"/>
              </w:rPr>
            </w:pPr>
          </w:p>
          <w:p w:rsidR="002A1DFF" w:rsidRDefault="002A1DFF" w:rsidP="00150D62">
            <w:pPr>
              <w:jc w:val="center"/>
              <w:rPr>
                <w:rFonts w:ascii="方正仿宋_GBK" w:eastAsia="方正仿宋_GBK" w:hAnsi="方正仿宋_GBK" w:cs="方正仿宋_GBK"/>
              </w:rPr>
            </w:pPr>
          </w:p>
          <w:p w:rsidR="002A1DFF" w:rsidRDefault="002A1DFF" w:rsidP="00150D62">
            <w:pPr>
              <w:rPr>
                <w:rFonts w:ascii="方正仿宋_GBK" w:eastAsia="方正仿宋_GBK" w:hAnsi="方正仿宋_GBK" w:cs="方正仿宋_GBK"/>
              </w:rPr>
            </w:pPr>
          </w:p>
          <w:p w:rsidR="002A1DFF" w:rsidRDefault="002A1DFF" w:rsidP="00150D62">
            <w:pPr>
              <w:wordWrap w:val="0"/>
              <w:jc w:val="right"/>
              <w:rPr>
                <w:rFonts w:ascii="方正仿宋_GBK" w:eastAsia="方正仿宋_GBK" w:hAnsi="方正仿宋_GBK" w:cs="方正仿宋_GBK"/>
              </w:rPr>
            </w:pPr>
            <w:r>
              <w:rPr>
                <w:rFonts w:ascii="方正仿宋_GBK" w:eastAsia="方正仿宋_GBK" w:hAnsi="方正仿宋_GBK" w:cs="方正仿宋_GBK" w:hint="eastAsia"/>
              </w:rPr>
              <w:t xml:space="preserve"> </w:t>
            </w:r>
          </w:p>
        </w:tc>
        <w:tc>
          <w:tcPr>
            <w:tcW w:w="3461" w:type="dxa"/>
            <w:gridSpan w:val="2"/>
            <w:vAlign w:val="center"/>
          </w:tcPr>
          <w:p w:rsidR="002A1DFF" w:rsidRDefault="002A1DFF" w:rsidP="00150D62">
            <w:pPr>
              <w:wordWrap w:val="0"/>
              <w:jc w:val="right"/>
              <w:rPr>
                <w:rFonts w:ascii="方正仿宋_GBK" w:eastAsia="方正仿宋_GBK" w:hAnsi="方正仿宋_GBK" w:cs="方正仿宋_GBK"/>
              </w:rPr>
            </w:pPr>
          </w:p>
        </w:tc>
      </w:tr>
    </w:tbl>
    <w:p w:rsidR="002B36A7" w:rsidRDefault="001C77FE"/>
    <w:sectPr w:rsidR="002B36A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7FE" w:rsidRDefault="001C77FE" w:rsidP="003A7EED">
      <w:r>
        <w:separator/>
      </w:r>
    </w:p>
  </w:endnote>
  <w:endnote w:type="continuationSeparator" w:id="0">
    <w:p w:rsidR="001C77FE" w:rsidRDefault="001C77FE" w:rsidP="003A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roman"/>
    <w:pitch w:val="default"/>
    <w:sig w:usb0="00000000" w:usb1="0000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方正仿宋_GBK">
    <w:altName w:val="微软雅黑"/>
    <w:charset w:val="86"/>
    <w:family w:val="roman"/>
    <w:pitch w:val="default"/>
    <w:sig w:usb0="00000000" w:usb1="0000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ED" w:rsidRDefault="003A7E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ED" w:rsidRDefault="003A7E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ED" w:rsidRDefault="003A7E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7FE" w:rsidRDefault="001C77FE" w:rsidP="003A7EED">
      <w:r>
        <w:separator/>
      </w:r>
    </w:p>
  </w:footnote>
  <w:footnote w:type="continuationSeparator" w:id="0">
    <w:p w:rsidR="001C77FE" w:rsidRDefault="001C77FE" w:rsidP="003A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ED" w:rsidRDefault="003A7EE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ED" w:rsidRDefault="003A7EED" w:rsidP="003A7EED">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EED" w:rsidRDefault="003A7E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4B11CA5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FF"/>
    <w:rsid w:val="001C77FE"/>
    <w:rsid w:val="002A1DFF"/>
    <w:rsid w:val="003A7EED"/>
    <w:rsid w:val="0066288D"/>
    <w:rsid w:val="00D12AAD"/>
    <w:rsid w:val="00E1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F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DFF"/>
    <w:pPr>
      <w:ind w:firstLineChars="200" w:firstLine="420"/>
    </w:pPr>
  </w:style>
  <w:style w:type="paragraph" w:styleId="a4">
    <w:name w:val="header"/>
    <w:basedOn w:val="a"/>
    <w:link w:val="Char"/>
    <w:uiPriority w:val="99"/>
    <w:unhideWhenUsed/>
    <w:rsid w:val="003A7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7EED"/>
    <w:rPr>
      <w:rFonts w:ascii="Calibri" w:eastAsia="宋体" w:hAnsi="Calibri" w:cs="Times New Roman"/>
      <w:sz w:val="18"/>
      <w:szCs w:val="18"/>
    </w:rPr>
  </w:style>
  <w:style w:type="paragraph" w:styleId="a5">
    <w:name w:val="footer"/>
    <w:basedOn w:val="a"/>
    <w:link w:val="Char0"/>
    <w:uiPriority w:val="99"/>
    <w:unhideWhenUsed/>
    <w:rsid w:val="003A7EED"/>
    <w:pPr>
      <w:tabs>
        <w:tab w:val="center" w:pos="4153"/>
        <w:tab w:val="right" w:pos="8306"/>
      </w:tabs>
      <w:snapToGrid w:val="0"/>
      <w:jc w:val="left"/>
    </w:pPr>
    <w:rPr>
      <w:sz w:val="18"/>
      <w:szCs w:val="18"/>
    </w:rPr>
  </w:style>
  <w:style w:type="character" w:customStyle="1" w:styleId="Char0">
    <w:name w:val="页脚 Char"/>
    <w:basedOn w:val="a0"/>
    <w:link w:val="a5"/>
    <w:uiPriority w:val="99"/>
    <w:rsid w:val="003A7EE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F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DFF"/>
    <w:pPr>
      <w:ind w:firstLineChars="200" w:firstLine="420"/>
    </w:pPr>
  </w:style>
  <w:style w:type="paragraph" w:styleId="a4">
    <w:name w:val="header"/>
    <w:basedOn w:val="a"/>
    <w:link w:val="Char"/>
    <w:uiPriority w:val="99"/>
    <w:unhideWhenUsed/>
    <w:rsid w:val="003A7E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7EED"/>
    <w:rPr>
      <w:rFonts w:ascii="Calibri" w:eastAsia="宋体" w:hAnsi="Calibri" w:cs="Times New Roman"/>
      <w:sz w:val="18"/>
      <w:szCs w:val="18"/>
    </w:rPr>
  </w:style>
  <w:style w:type="paragraph" w:styleId="a5">
    <w:name w:val="footer"/>
    <w:basedOn w:val="a"/>
    <w:link w:val="Char0"/>
    <w:uiPriority w:val="99"/>
    <w:unhideWhenUsed/>
    <w:rsid w:val="003A7EED"/>
    <w:pPr>
      <w:tabs>
        <w:tab w:val="center" w:pos="4153"/>
        <w:tab w:val="right" w:pos="8306"/>
      </w:tabs>
      <w:snapToGrid w:val="0"/>
      <w:jc w:val="left"/>
    </w:pPr>
    <w:rPr>
      <w:sz w:val="18"/>
      <w:szCs w:val="18"/>
    </w:rPr>
  </w:style>
  <w:style w:type="character" w:customStyle="1" w:styleId="Char0">
    <w:name w:val="页脚 Char"/>
    <w:basedOn w:val="a0"/>
    <w:link w:val="a5"/>
    <w:uiPriority w:val="99"/>
    <w:rsid w:val="003A7EE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E4A24-39CE-4C1B-999D-0636E6F6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admin</cp:lastModifiedBy>
  <cp:revision>3</cp:revision>
  <dcterms:created xsi:type="dcterms:W3CDTF">2019-04-08T02:50:00Z</dcterms:created>
  <dcterms:modified xsi:type="dcterms:W3CDTF">2019-04-08T02:59:00Z</dcterms:modified>
</cp:coreProperties>
</file>