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A2E" w:rsidRPr="0020499A" w:rsidRDefault="00D06A2E" w:rsidP="00D06A2E">
      <w:pPr>
        <w:widowControl/>
        <w:jc w:val="left"/>
        <w:rPr>
          <w:rFonts w:eastAsia="黑体"/>
          <w:color w:val="000000"/>
          <w:kern w:val="0"/>
          <w:sz w:val="32"/>
          <w:szCs w:val="32"/>
        </w:rPr>
      </w:pPr>
      <w:r w:rsidRPr="0020499A">
        <w:rPr>
          <w:rFonts w:eastAsia="黑体"/>
          <w:color w:val="000000"/>
          <w:kern w:val="0"/>
          <w:sz w:val="32"/>
          <w:szCs w:val="32"/>
        </w:rPr>
        <w:t>附件</w:t>
      </w:r>
      <w:r w:rsidR="007028F6">
        <w:rPr>
          <w:rFonts w:eastAsia="黑体"/>
          <w:color w:val="000000"/>
          <w:kern w:val="0"/>
          <w:sz w:val="32"/>
          <w:szCs w:val="32"/>
        </w:rPr>
        <w:t>4</w:t>
      </w:r>
      <w:r>
        <w:rPr>
          <w:rFonts w:eastAsia="黑体" w:hint="eastAsia"/>
          <w:color w:val="000000"/>
          <w:kern w:val="0"/>
          <w:sz w:val="32"/>
          <w:szCs w:val="32"/>
        </w:rPr>
        <w:t>：</w:t>
      </w:r>
    </w:p>
    <w:p w:rsidR="007C4B30" w:rsidRPr="007C4B30" w:rsidRDefault="007C4B30" w:rsidP="007C4B30">
      <w:pPr>
        <w:pStyle w:val="a6"/>
        <w:spacing w:before="0" w:beforeAutospacing="0" w:after="0" w:afterAutospacing="0" w:line="360" w:lineRule="auto"/>
        <w:ind w:firstLine="810"/>
        <w:jc w:val="center"/>
        <w:rPr>
          <w:rFonts w:ascii="仿宋" w:eastAsia="仿宋" w:hAnsi="仿宋"/>
          <w:b/>
          <w:sz w:val="36"/>
          <w:szCs w:val="36"/>
        </w:rPr>
      </w:pPr>
      <w:r w:rsidRPr="007C4B30">
        <w:rPr>
          <w:rFonts w:ascii="仿宋" w:eastAsia="仿宋" w:hAnsi="仿宋" w:hint="eastAsia"/>
          <w:b/>
          <w:sz w:val="36"/>
          <w:szCs w:val="36"/>
        </w:rPr>
        <w:t>江苏省教师资格认定教育教学</w:t>
      </w:r>
    </w:p>
    <w:p w:rsidR="007C4B30" w:rsidRPr="007C4B30" w:rsidRDefault="007C4B30" w:rsidP="007C4B30">
      <w:pPr>
        <w:pStyle w:val="a6"/>
        <w:spacing w:before="0" w:beforeAutospacing="0" w:after="0" w:afterAutospacing="0" w:line="360" w:lineRule="auto"/>
        <w:ind w:firstLine="540"/>
        <w:jc w:val="center"/>
        <w:rPr>
          <w:rFonts w:ascii="仿宋" w:eastAsia="仿宋" w:hAnsi="仿宋"/>
          <w:b/>
          <w:sz w:val="36"/>
          <w:szCs w:val="36"/>
        </w:rPr>
      </w:pPr>
      <w:r w:rsidRPr="007C4B30">
        <w:rPr>
          <w:rFonts w:ascii="仿宋" w:eastAsia="仿宋" w:hAnsi="仿宋" w:hint="eastAsia"/>
          <w:b/>
          <w:sz w:val="36"/>
          <w:szCs w:val="36"/>
        </w:rPr>
        <w:t>基本素质和能力测试标准和办法</w:t>
      </w:r>
    </w:p>
    <w:p w:rsidR="007C4B30" w:rsidRPr="007C4B30" w:rsidRDefault="007C4B30" w:rsidP="007C4B30">
      <w:pPr>
        <w:pStyle w:val="a6"/>
        <w:spacing w:before="0" w:beforeAutospacing="0" w:after="0" w:afterAutospacing="0" w:line="360" w:lineRule="auto"/>
        <w:ind w:firstLine="540"/>
        <w:jc w:val="center"/>
        <w:rPr>
          <w:rFonts w:ascii="仿宋" w:eastAsia="仿宋" w:hAnsi="仿宋"/>
          <w:sz w:val="28"/>
          <w:szCs w:val="28"/>
        </w:rPr>
      </w:pPr>
      <w:r w:rsidRPr="007C4B30">
        <w:rPr>
          <w:rFonts w:ascii="仿宋" w:eastAsia="仿宋" w:hAnsi="仿宋" w:hint="eastAsia"/>
          <w:sz w:val="28"/>
          <w:szCs w:val="28"/>
        </w:rPr>
        <w:t>（暂行）</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为做好我省教师资格申请人的教育教学基本素质和能力测试工作，根据国家和省有关文件规定，结合我</w:t>
      </w:r>
      <w:bookmarkStart w:id="0" w:name="_GoBack"/>
      <w:bookmarkEnd w:id="0"/>
      <w:r w:rsidRPr="007C4B30">
        <w:rPr>
          <w:rFonts w:ascii="仿宋" w:eastAsia="仿宋" w:hAnsi="仿宋" w:hint="eastAsia"/>
          <w:sz w:val="28"/>
          <w:szCs w:val="28"/>
        </w:rPr>
        <w:t>省实际，特制定本测试标准和办法。</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b/>
          <w:bCs/>
          <w:sz w:val="28"/>
          <w:szCs w:val="28"/>
        </w:rPr>
        <w:t>一、测试内容</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教育教学基本素质和能力测试内容包括：</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1、专业（学科）理论知识与技能</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内容包括专业（学科）理论知识和技能、与本专业（学科）相关联的实践能力、对本专业（学科）教学大纲和教材的理解掌握水平等。</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2、教育教学实践能力</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内容包括分析教材、确立教学目标、设计教学方案、选择教学方法、运用教学语言、使用现代教育技术、开展教育教学研究能力等。</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3、基本教育素质</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内容包括仪表举止、口语表达、思维能力、心理素质等。</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b/>
          <w:bCs/>
          <w:sz w:val="28"/>
          <w:szCs w:val="28"/>
        </w:rPr>
        <w:t>二、测试标准</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申请人应具备现代教育理念，掌握必备的教育科学基础理论，具有较扎实的专业知识和基本的学科教学能力，具有良好的教学基本功和相关的教育素养，能从事本专业（学科）教育教学工作。</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测试标准具体内容见评价表。</w:t>
      </w:r>
      <w:r w:rsidRPr="007C4B30">
        <w:rPr>
          <w:rFonts w:ascii="仿宋" w:eastAsia="仿宋" w:hAnsi="仿宋"/>
          <w:sz w:val="28"/>
          <w:szCs w:val="28"/>
        </w:rPr>
        <w:t xml:space="preserve"> </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b/>
          <w:bCs/>
          <w:sz w:val="28"/>
          <w:szCs w:val="28"/>
        </w:rPr>
        <w:lastRenderedPageBreak/>
        <w:t>三、测试方法</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w:t>
      </w:r>
      <w:r w:rsidRPr="007C4B30">
        <w:rPr>
          <w:rFonts w:ascii="仿宋" w:eastAsia="仿宋" w:hAnsi="仿宋" w:hint="eastAsia"/>
          <w:sz w:val="28"/>
          <w:szCs w:val="28"/>
        </w:rPr>
        <w:t>一</w:t>
      </w:r>
      <w:r w:rsidRPr="007C4B30">
        <w:rPr>
          <w:rFonts w:ascii="仿宋" w:eastAsia="仿宋" w:hAnsi="仿宋"/>
          <w:sz w:val="28"/>
          <w:szCs w:val="28"/>
        </w:rPr>
        <w:t>)</w:t>
      </w:r>
      <w:r w:rsidRPr="007C4B30">
        <w:rPr>
          <w:rFonts w:ascii="仿宋" w:eastAsia="仿宋" w:hAnsi="仿宋" w:hint="eastAsia"/>
          <w:sz w:val="28"/>
          <w:szCs w:val="28"/>
        </w:rPr>
        <w:t>测试通过试讲、面试两种途径进行。</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1、试讲：根据选定的教学内容，在规定的时间内，独立设计出教学方案，并在指定班级进行试讲，也可采用说课形式进行。试讲（说课）后应试者应提供教案备查。专业评议组成员根据试讲（说课）的测试标准进行评价。</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2、面试：主要采用问答形式，围绕试讲（说课）、相关专业理论知识与技能、教育教学改革发展动态等方面内容进行。专业评议组成员根据面试的测试标准进行评价。</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幼儿园教师资格申请者还需要进行音乐、美术、舞蹈等专业知识与技能的测试。</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中等职业学校实习指导教师申请者还需进行实际操作技能的测试。</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高等学校教师资格申请者，特殊专业（音乐、舞蹈、体育、美术、影视表演、播音等）的还需进行专业知识与技能测试。</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(二)试讲（说课）、面试测试成绩满分均为100。测试结果分合格、不合格两个等次，60分至100分为合格，60分以下为不合格。</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(三)每位专业评议组成员独立为应试者打分，并填写评价表。测试结束后，由组长汇总，取平均分确定测试结果，并将测试结果填入《教师资格认定申请表》。</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sz w:val="28"/>
          <w:szCs w:val="28"/>
        </w:rPr>
        <w:t>(四)试讲（说课）时间不少于20分钟,面试时间不少于10分钟。</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b/>
          <w:bCs/>
          <w:sz w:val="28"/>
          <w:szCs w:val="28"/>
        </w:rPr>
        <w:t>四、测试组织与管理</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lastRenderedPageBreak/>
        <w:t>我省教师资格认定教育教学基本素质和能力测试的组织与管理工作由省、市、县（市、区）分级负责。</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省教育厅负责制定教育教学基本素质和能力测试标准和办法。高等学校教师资格认定教育教学基本素质和能力的测试由省教育厅委托各高等学校进行。各高等学校教师资格制度实施工作领导小组负责本校申请人的教育教学基本素质和能力测试的组织及实施工作。</w:t>
      </w:r>
    </w:p>
    <w:p w:rsidR="007C4B30" w:rsidRPr="007C4B30" w:rsidRDefault="007C4B30" w:rsidP="007C4B30">
      <w:pPr>
        <w:pStyle w:val="a6"/>
        <w:spacing w:before="0" w:beforeAutospacing="0" w:after="0" w:afterAutospacing="0" w:line="360" w:lineRule="auto"/>
        <w:ind w:firstLine="540"/>
        <w:rPr>
          <w:rFonts w:ascii="仿宋" w:eastAsia="仿宋" w:hAnsi="仿宋"/>
          <w:sz w:val="28"/>
          <w:szCs w:val="28"/>
        </w:rPr>
      </w:pPr>
      <w:r w:rsidRPr="007C4B30">
        <w:rPr>
          <w:rFonts w:ascii="仿宋" w:eastAsia="仿宋" w:hAnsi="仿宋" w:hint="eastAsia"/>
          <w:sz w:val="28"/>
          <w:szCs w:val="28"/>
        </w:rPr>
        <w:t>市教育行政部门负责指定测试考点，培训测试工作业务骨干，编制、发放测试试题；负责高级中学、中等职业学校教师和实习指导教师资格认定教育教学基本素质和能力测试的组织及实施工作。</w:t>
      </w:r>
    </w:p>
    <w:p w:rsidR="007C4B30" w:rsidRPr="007C4B30" w:rsidRDefault="007C4B30" w:rsidP="007C4B30">
      <w:pPr>
        <w:pStyle w:val="a6"/>
        <w:spacing w:before="0" w:beforeAutospacing="0" w:after="0" w:afterAutospacing="0" w:line="360" w:lineRule="auto"/>
        <w:ind w:firstLine="608"/>
        <w:rPr>
          <w:rFonts w:ascii="仿宋" w:eastAsia="仿宋" w:hAnsi="仿宋"/>
          <w:sz w:val="28"/>
          <w:szCs w:val="28"/>
        </w:rPr>
      </w:pPr>
      <w:r w:rsidRPr="007C4B30">
        <w:rPr>
          <w:rFonts w:ascii="仿宋" w:eastAsia="仿宋" w:hAnsi="仿宋" w:hint="eastAsia"/>
          <w:sz w:val="28"/>
          <w:szCs w:val="28"/>
        </w:rPr>
        <w:t>县级教育行政部门负责初级中学、小学、幼儿园教师资格认定教育教学基本素质和能力测试的组织及实施工作。</w:t>
      </w:r>
    </w:p>
    <w:p w:rsidR="002C1D00" w:rsidRPr="007C4B30" w:rsidRDefault="002C1D00">
      <w:pPr>
        <w:rPr>
          <w:sz w:val="28"/>
          <w:szCs w:val="28"/>
        </w:rPr>
      </w:pPr>
    </w:p>
    <w:sectPr w:rsidR="002C1D00" w:rsidRPr="007C4B30" w:rsidSect="00404F28">
      <w:footerReference w:type="even" r:id="rId6"/>
      <w:footerReference w:type="default" r:id="rId7"/>
      <w:pgSz w:w="11906" w:h="16838" w:code="9"/>
      <w:pgMar w:top="2098" w:right="1588" w:bottom="1418" w:left="1588" w:header="851" w:footer="680"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660" w:rsidRDefault="001B6660" w:rsidP="007C4B30">
      <w:r>
        <w:separator/>
      </w:r>
    </w:p>
  </w:endnote>
  <w:endnote w:type="continuationSeparator" w:id="0">
    <w:p w:rsidR="001B6660" w:rsidRDefault="001B6660" w:rsidP="007C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82F" w:rsidRDefault="00F2511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C582F" w:rsidRDefault="001B666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82F" w:rsidRDefault="00F2511B">
    <w:pPr>
      <w:pStyle w:val="a4"/>
      <w:framePr w:wrap="around" w:vAnchor="text" w:hAnchor="margin" w:xAlign="center" w:y="1"/>
      <w:rPr>
        <w:rStyle w:val="a5"/>
        <w:sz w:val="32"/>
      </w:rPr>
    </w:pPr>
    <w:r>
      <w:rPr>
        <w:rStyle w:val="a5"/>
        <w:sz w:val="32"/>
      </w:rPr>
      <w:fldChar w:fldCharType="begin"/>
    </w:r>
    <w:r>
      <w:rPr>
        <w:rStyle w:val="a5"/>
        <w:sz w:val="32"/>
      </w:rPr>
      <w:instrText xml:space="preserve">PAGE  </w:instrText>
    </w:r>
    <w:r>
      <w:rPr>
        <w:rStyle w:val="a5"/>
        <w:sz w:val="32"/>
      </w:rPr>
      <w:fldChar w:fldCharType="separate"/>
    </w:r>
    <w:r w:rsidR="007028F6">
      <w:rPr>
        <w:rStyle w:val="a5"/>
        <w:noProof/>
        <w:sz w:val="32"/>
      </w:rPr>
      <w:t>2</w:t>
    </w:r>
    <w:r>
      <w:rPr>
        <w:rStyle w:val="a5"/>
        <w:sz w:val="32"/>
      </w:rPr>
      <w:fldChar w:fldCharType="end"/>
    </w:r>
  </w:p>
  <w:p w:rsidR="00FC582F" w:rsidRDefault="00F2511B">
    <w:pPr>
      <w:pStyle w:val="a4"/>
      <w:jc w:val="center"/>
      <w:rPr>
        <w:sz w:val="32"/>
      </w:rPr>
    </w:pPr>
    <w:r>
      <w:rPr>
        <w:rFonts w:hint="eastAsia"/>
        <w:sz w:val="32"/>
      </w:rPr>
      <w:t>—</w:t>
    </w:r>
    <w:r>
      <w:rPr>
        <w:rFonts w:hint="eastAsia"/>
        <w:sz w:val="32"/>
      </w:rPr>
      <w:t xml:space="preserve">  </w:t>
    </w:r>
    <w:r>
      <w:rPr>
        <w:rFonts w:hint="eastAsia"/>
        <w:sz w:val="3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660" w:rsidRDefault="001B6660" w:rsidP="007C4B30">
      <w:r>
        <w:separator/>
      </w:r>
    </w:p>
  </w:footnote>
  <w:footnote w:type="continuationSeparator" w:id="0">
    <w:p w:rsidR="001B6660" w:rsidRDefault="001B6660" w:rsidP="007C4B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E3A"/>
    <w:rsid w:val="001B6660"/>
    <w:rsid w:val="002C1D00"/>
    <w:rsid w:val="00306E3A"/>
    <w:rsid w:val="00600C13"/>
    <w:rsid w:val="007028F6"/>
    <w:rsid w:val="007C4B30"/>
    <w:rsid w:val="00A72419"/>
    <w:rsid w:val="00D06A2E"/>
    <w:rsid w:val="00D174C7"/>
    <w:rsid w:val="00F25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D0AD9F-0CAE-40C9-86CE-ABC57FED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B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4B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C4B30"/>
    <w:rPr>
      <w:sz w:val="18"/>
      <w:szCs w:val="18"/>
    </w:rPr>
  </w:style>
  <w:style w:type="paragraph" w:styleId="a4">
    <w:name w:val="footer"/>
    <w:basedOn w:val="a"/>
    <w:link w:val="Char0"/>
    <w:unhideWhenUsed/>
    <w:rsid w:val="007C4B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C4B30"/>
    <w:rPr>
      <w:sz w:val="18"/>
      <w:szCs w:val="18"/>
    </w:rPr>
  </w:style>
  <w:style w:type="character" w:styleId="a5">
    <w:name w:val="page number"/>
    <w:basedOn w:val="a0"/>
    <w:rsid w:val="007C4B30"/>
  </w:style>
  <w:style w:type="paragraph" w:styleId="a6">
    <w:name w:val="Normal (Web)"/>
    <w:basedOn w:val="a"/>
    <w:uiPriority w:val="99"/>
    <w:unhideWhenUsed/>
    <w:rsid w:val="007C4B30"/>
    <w:pPr>
      <w:widowControl/>
      <w:spacing w:before="100" w:beforeAutospacing="1" w:after="100" w:afterAutospacing="1"/>
      <w:jc w:val="left"/>
    </w:pPr>
    <w:rPr>
      <w:rFonts w:ascii="宋体" w:hAnsi="宋体" w:cs="宋体"/>
      <w:kern w:val="0"/>
      <w:sz w:val="24"/>
    </w:rPr>
  </w:style>
  <w:style w:type="paragraph" w:styleId="a7">
    <w:name w:val="Balloon Text"/>
    <w:basedOn w:val="a"/>
    <w:link w:val="Char1"/>
    <w:uiPriority w:val="99"/>
    <w:semiHidden/>
    <w:unhideWhenUsed/>
    <w:rsid w:val="00D06A2E"/>
    <w:rPr>
      <w:sz w:val="18"/>
      <w:szCs w:val="18"/>
    </w:rPr>
  </w:style>
  <w:style w:type="character" w:customStyle="1" w:styleId="Char1">
    <w:name w:val="批注框文本 Char"/>
    <w:basedOn w:val="a0"/>
    <w:link w:val="a7"/>
    <w:uiPriority w:val="99"/>
    <w:semiHidden/>
    <w:rsid w:val="00D06A2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1032</Characters>
  <Application>Microsoft Office Word</Application>
  <DocSecurity>0</DocSecurity>
  <Lines>8</Lines>
  <Paragraphs>2</Paragraphs>
  <ScaleCrop>false</ScaleCrop>
  <Company>sju</Company>
  <LinksUpToDate>false</LinksUpToDate>
  <CharactersWithSpaces>1210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WY</dc:creator>
  <cp:keywords/>
  <dc:description/>
  <cp:lastModifiedBy>Administrator</cp:lastModifiedBy>
  <cp:revision>7</cp:revision>
  <cp:lastPrinted>2019-09-05T05:40:00Z</cp:lastPrinted>
  <dcterms:created xsi:type="dcterms:W3CDTF">2019-04-19T02:48:00Z</dcterms:created>
  <dcterms:modified xsi:type="dcterms:W3CDTF">2021-04-19T02:24:00Z</dcterms:modified>
</cp:coreProperties>
</file>