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180" w:rsidRPr="00D805D1" w:rsidRDefault="00845180" w:rsidP="00D805D1">
      <w:pPr>
        <w:widowControl/>
        <w:spacing w:line="300" w:lineRule="auto"/>
        <w:ind w:firstLine="480"/>
        <w:jc w:val="center"/>
        <w:rPr>
          <w:rFonts w:ascii="黑体" w:eastAsia="黑体" w:hAnsi="Times New Roman"/>
          <w:sz w:val="32"/>
          <w:szCs w:val="32"/>
        </w:rPr>
      </w:pPr>
      <w:r w:rsidRPr="00D805D1">
        <w:rPr>
          <w:rFonts w:ascii="黑体" w:eastAsia="黑体" w:hAnsi="Times New Roman" w:hint="eastAsia"/>
          <w:sz w:val="32"/>
          <w:szCs w:val="32"/>
        </w:rPr>
        <w:t>附件2：</w:t>
      </w:r>
      <w:r w:rsidR="001B037A" w:rsidRPr="001B037A">
        <w:rPr>
          <w:rFonts w:ascii="黑体" w:eastAsia="黑体" w:hAnsi="Times New Roman" w:hint="eastAsia"/>
          <w:sz w:val="32"/>
          <w:szCs w:val="32"/>
        </w:rPr>
        <w:t>2014-2018年我国普通高校学科竞赛排行榜及校外学科竞赛项目一览表</w:t>
      </w:r>
    </w:p>
    <w:p w:rsidR="00492863" w:rsidRPr="00A640D3" w:rsidRDefault="001B037A" w:rsidP="00A640D3">
      <w:pPr>
        <w:spacing w:line="360" w:lineRule="auto"/>
        <w:rPr>
          <w:rFonts w:ascii="宋体" w:hAnsi="宋体"/>
          <w:b/>
          <w:sz w:val="30"/>
          <w:szCs w:val="30"/>
        </w:rPr>
      </w:pPr>
      <w:r>
        <w:rPr>
          <w:rFonts w:ascii="宋体" w:hAnsi="宋体"/>
          <w:b/>
          <w:sz w:val="30"/>
          <w:szCs w:val="30"/>
        </w:rPr>
        <w:t>1</w:t>
      </w:r>
      <w:r w:rsidR="000F644E">
        <w:rPr>
          <w:rFonts w:ascii="宋体" w:hAnsi="宋体"/>
          <w:b/>
          <w:sz w:val="30"/>
          <w:szCs w:val="30"/>
        </w:rPr>
        <w:t>.</w:t>
      </w:r>
      <w:r w:rsidR="00A640D3" w:rsidRPr="00A640D3">
        <w:rPr>
          <w:rFonts w:ascii="宋体" w:hAnsi="宋体" w:hint="eastAsia"/>
          <w:b/>
          <w:sz w:val="30"/>
          <w:szCs w:val="30"/>
        </w:rPr>
        <w:t>2014-2018年我国普通高校学科竞赛排行榜</w:t>
      </w:r>
    </w:p>
    <w:tbl>
      <w:tblPr>
        <w:tblW w:w="7792" w:type="dxa"/>
        <w:jc w:val="center"/>
        <w:tblCellMar>
          <w:left w:w="0" w:type="dxa"/>
          <w:right w:w="0" w:type="dxa"/>
        </w:tblCellMar>
        <w:tblLook w:val="04A0" w:firstRow="1" w:lastRow="0" w:firstColumn="1" w:lastColumn="0" w:noHBand="0" w:noVBand="1"/>
      </w:tblPr>
      <w:tblGrid>
        <w:gridCol w:w="567"/>
        <w:gridCol w:w="1559"/>
        <w:gridCol w:w="4248"/>
        <w:gridCol w:w="1418"/>
      </w:tblGrid>
      <w:tr w:rsidR="00A640D3" w:rsidRPr="005F717E" w:rsidTr="00A640D3">
        <w:trPr>
          <w:trHeight w:val="285"/>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F717E" w:rsidRPr="005F717E" w:rsidRDefault="005F717E" w:rsidP="005F717E">
            <w:pPr>
              <w:widowControl/>
              <w:jc w:val="center"/>
              <w:rPr>
                <w:rFonts w:ascii="宋体" w:hAnsi="宋体" w:cs="宋体"/>
                <w:color w:val="000000" w:themeColor="text1"/>
                <w:kern w:val="0"/>
                <w:szCs w:val="21"/>
              </w:rPr>
            </w:pPr>
            <w:r w:rsidRPr="005F717E">
              <w:rPr>
                <w:rFonts w:ascii="宋体" w:hAnsi="宋体" w:cs="宋体" w:hint="eastAsia"/>
                <w:color w:val="000000" w:themeColor="text1"/>
                <w:kern w:val="0"/>
                <w:szCs w:val="21"/>
              </w:rPr>
              <w:t xml:space="preserve">序号                    </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F717E" w:rsidRPr="005F717E" w:rsidRDefault="005F717E" w:rsidP="005F717E">
            <w:pPr>
              <w:widowControl/>
              <w:jc w:val="center"/>
              <w:rPr>
                <w:rFonts w:ascii="宋体" w:hAnsi="宋体" w:cs="宋体"/>
                <w:color w:val="000000" w:themeColor="text1"/>
                <w:kern w:val="0"/>
                <w:szCs w:val="21"/>
              </w:rPr>
            </w:pPr>
            <w:r w:rsidRPr="005F717E">
              <w:rPr>
                <w:rFonts w:ascii="宋体" w:hAnsi="宋体" w:cs="宋体" w:hint="eastAsia"/>
                <w:color w:val="000000" w:themeColor="text1"/>
                <w:kern w:val="0"/>
                <w:szCs w:val="21"/>
              </w:rPr>
              <w:t>列入时间</w:t>
            </w:r>
          </w:p>
        </w:tc>
        <w:tc>
          <w:tcPr>
            <w:tcW w:w="424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F717E" w:rsidRPr="005F717E" w:rsidRDefault="005F717E" w:rsidP="005F717E">
            <w:pPr>
              <w:widowControl/>
              <w:jc w:val="center"/>
              <w:rPr>
                <w:rFonts w:ascii="宋体" w:hAnsi="宋体" w:cs="宋体"/>
                <w:color w:val="000000" w:themeColor="text1"/>
                <w:kern w:val="0"/>
                <w:szCs w:val="21"/>
              </w:rPr>
            </w:pPr>
            <w:r w:rsidRPr="005F717E">
              <w:rPr>
                <w:rFonts w:ascii="宋体" w:hAnsi="宋体" w:cs="宋体" w:hint="eastAsia"/>
                <w:color w:val="000000" w:themeColor="text1"/>
                <w:kern w:val="0"/>
                <w:szCs w:val="21"/>
              </w:rPr>
              <w:t>竞赛名称</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F717E" w:rsidRPr="005F717E" w:rsidRDefault="005F717E" w:rsidP="005F717E">
            <w:pPr>
              <w:widowControl/>
              <w:jc w:val="center"/>
              <w:rPr>
                <w:rFonts w:ascii="宋体" w:hAnsi="宋体" w:cs="宋体"/>
                <w:color w:val="000000" w:themeColor="text1"/>
                <w:kern w:val="0"/>
                <w:szCs w:val="21"/>
              </w:rPr>
            </w:pPr>
            <w:r w:rsidRPr="005F717E">
              <w:rPr>
                <w:rFonts w:ascii="宋体" w:hAnsi="宋体" w:cs="宋体" w:hint="eastAsia"/>
                <w:color w:val="000000" w:themeColor="text1"/>
                <w:kern w:val="0"/>
                <w:szCs w:val="21"/>
              </w:rPr>
              <w:t>备注</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2012-2016、2013-2017年排行榜列入</w:t>
            </w: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中国“互联网+”大学生创新创业大赛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2</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"挑战杯"全国大学生课外学术科技作品竞赛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3</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"挑战杯"中国大学生创业计划大赛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4</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ACM-ICPC国际大学生程序设计竞赛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5</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全国大学生数学建模竞赛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6</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全国大学生电子设计竞赛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7</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全国大学生化学实验邀请赛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8</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全国高等医学院校大学生临床技能竞赛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9</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全国大学生机械创新设计大赛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10</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全国大学生结构设计竞赛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11</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全国大学生广告艺术大赛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12</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全国大学生智能汽车竞赛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13</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全国大学生交通科技大赛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14</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全国大学生电子商务"创新、创意及创业"挑战赛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15</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全国大学生节能减排社会实践与科技竞赛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16</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全国大学生工程训练综合能力竞赛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17</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全国大学生物流设计大赛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18</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"外研社杯"全国英语演讲大赛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19</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全国职业院校技能大赛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只纳入高职排行</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20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2014-2018排行榜新增</w:t>
            </w: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全国大学生创新创业训练计划年会展示</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21</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全国大学生机器人大赛</w:t>
            </w:r>
            <w:proofErr w:type="spellStart"/>
            <w:r w:rsidRPr="005F717E">
              <w:rPr>
                <w:rFonts w:ascii="宋体" w:hAnsi="宋体" w:cs="宋体" w:hint="eastAsia"/>
                <w:color w:val="000000"/>
                <w:kern w:val="0"/>
                <w:sz w:val="18"/>
                <w:szCs w:val="18"/>
              </w:rPr>
              <w:t>RoboMaster</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22</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"西门子杯"中国智能制造挑战赛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23</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全国大学生化工设计竞赛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24</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全国大学生先进成图技术与产品信息建模创新大赛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25</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全国三维数字化创新设计大赛（大学生组）</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26</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全国大学生计算机设计大赛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27</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全国大学生市场调查与分析大赛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lastRenderedPageBreak/>
              <w:t>28</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中国大学生服务外包创新创业大赛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29</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两岸新锐设计竞赛"华灿奖"</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30</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长江钢琴·全国高校钢琴大赛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31</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中国高校计算机大赛-大数据挑战赛</w:t>
            </w:r>
          </w:p>
        </w:tc>
        <w:tc>
          <w:tcPr>
            <w:tcW w:w="141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 xml:space="preserve">　</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32</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世界技能大赛</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只纳入高职排行</w:t>
            </w: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33</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世界技能大赛中国选拔赛</w:t>
            </w:r>
          </w:p>
        </w:tc>
        <w:tc>
          <w:tcPr>
            <w:tcW w:w="1418"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r>
      <w:tr w:rsidR="00A640D3" w:rsidRPr="005F717E" w:rsidTr="00A640D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34</w:t>
            </w:r>
          </w:p>
        </w:tc>
        <w:tc>
          <w:tcPr>
            <w:tcW w:w="1559"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c>
          <w:tcPr>
            <w:tcW w:w="4248" w:type="dxa"/>
            <w:tcBorders>
              <w:top w:val="nil"/>
              <w:left w:val="nil"/>
              <w:bottom w:val="single" w:sz="4" w:space="0" w:color="auto"/>
              <w:right w:val="single" w:sz="4" w:space="0" w:color="auto"/>
            </w:tcBorders>
            <w:shd w:val="clear" w:color="auto" w:fill="auto"/>
            <w:vAlign w:val="center"/>
            <w:hideMark/>
          </w:tcPr>
          <w:p w:rsidR="005F717E" w:rsidRPr="005F717E" w:rsidRDefault="005F717E" w:rsidP="005F717E">
            <w:pPr>
              <w:widowControl/>
              <w:jc w:val="center"/>
              <w:rPr>
                <w:rFonts w:ascii="宋体" w:hAnsi="宋体" w:cs="宋体"/>
                <w:color w:val="000000"/>
                <w:kern w:val="0"/>
                <w:sz w:val="18"/>
                <w:szCs w:val="18"/>
              </w:rPr>
            </w:pPr>
            <w:r w:rsidRPr="005F717E">
              <w:rPr>
                <w:rFonts w:ascii="宋体" w:hAnsi="宋体" w:cs="宋体" w:hint="eastAsia"/>
                <w:color w:val="000000"/>
                <w:kern w:val="0"/>
                <w:sz w:val="18"/>
                <w:szCs w:val="18"/>
              </w:rPr>
              <w:t>全国大学生机器人大赛</w:t>
            </w:r>
            <w:proofErr w:type="spellStart"/>
            <w:r w:rsidRPr="005F717E">
              <w:rPr>
                <w:rFonts w:ascii="宋体" w:hAnsi="宋体" w:cs="宋体" w:hint="eastAsia"/>
                <w:color w:val="000000"/>
                <w:kern w:val="0"/>
                <w:sz w:val="18"/>
                <w:szCs w:val="18"/>
              </w:rPr>
              <w:t>RoboTac</w:t>
            </w:r>
            <w:proofErr w:type="spellEnd"/>
          </w:p>
        </w:tc>
        <w:tc>
          <w:tcPr>
            <w:tcW w:w="1418" w:type="dxa"/>
            <w:vMerge/>
            <w:tcBorders>
              <w:top w:val="nil"/>
              <w:left w:val="single" w:sz="4" w:space="0" w:color="auto"/>
              <w:bottom w:val="single" w:sz="4" w:space="0" w:color="auto"/>
              <w:right w:val="single" w:sz="4" w:space="0" w:color="auto"/>
            </w:tcBorders>
            <w:vAlign w:val="center"/>
            <w:hideMark/>
          </w:tcPr>
          <w:p w:rsidR="005F717E" w:rsidRPr="005F717E" w:rsidRDefault="005F717E" w:rsidP="005F717E">
            <w:pPr>
              <w:widowControl/>
              <w:jc w:val="left"/>
              <w:rPr>
                <w:rFonts w:ascii="宋体" w:hAnsi="宋体" w:cs="宋体"/>
                <w:color w:val="000000"/>
                <w:kern w:val="0"/>
                <w:sz w:val="18"/>
                <w:szCs w:val="18"/>
              </w:rPr>
            </w:pPr>
          </w:p>
        </w:tc>
      </w:tr>
    </w:tbl>
    <w:p w:rsidR="00492863" w:rsidRDefault="00492863" w:rsidP="00845180"/>
    <w:p w:rsidR="001B037A" w:rsidRDefault="001B037A" w:rsidP="00845180">
      <w:bookmarkStart w:id="0" w:name="_GoBack"/>
      <w:bookmarkEnd w:id="0"/>
    </w:p>
    <w:p w:rsidR="001B037A" w:rsidRDefault="001B037A" w:rsidP="001B037A">
      <w:pPr>
        <w:spacing w:line="360" w:lineRule="auto"/>
        <w:rPr>
          <w:rFonts w:ascii="宋体" w:hAnsi="宋体"/>
          <w:b/>
          <w:sz w:val="30"/>
          <w:szCs w:val="30"/>
        </w:rPr>
      </w:pPr>
      <w:r>
        <w:rPr>
          <w:rFonts w:ascii="宋体" w:hAnsi="宋体"/>
          <w:b/>
          <w:sz w:val="30"/>
          <w:szCs w:val="30"/>
        </w:rPr>
        <w:t>2</w:t>
      </w:r>
      <w:r>
        <w:rPr>
          <w:rFonts w:ascii="宋体" w:hAnsi="宋体"/>
          <w:b/>
          <w:sz w:val="30"/>
          <w:szCs w:val="30"/>
        </w:rPr>
        <w:t>.</w:t>
      </w:r>
      <w:r>
        <w:rPr>
          <w:rFonts w:ascii="宋体" w:hAnsi="宋体" w:hint="eastAsia"/>
          <w:b/>
          <w:sz w:val="30"/>
          <w:szCs w:val="30"/>
        </w:rPr>
        <w:t>校外学科竞赛项目一览表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7"/>
        <w:gridCol w:w="2457"/>
        <w:gridCol w:w="4399"/>
        <w:gridCol w:w="794"/>
        <w:gridCol w:w="567"/>
      </w:tblGrid>
      <w:tr w:rsidR="001B037A" w:rsidRPr="00A640D3" w:rsidTr="00C94945">
        <w:trPr>
          <w:trHeight w:val="395"/>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b/>
                <w:szCs w:val="21"/>
              </w:rPr>
            </w:pPr>
            <w:r w:rsidRPr="00A640D3">
              <w:rPr>
                <w:rFonts w:ascii="宋体" w:hAnsi="宋体" w:hint="eastAsia"/>
                <w:b/>
                <w:szCs w:val="21"/>
              </w:rPr>
              <w:t>序号</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b/>
                <w:szCs w:val="21"/>
              </w:rPr>
            </w:pPr>
            <w:r w:rsidRPr="00A640D3">
              <w:rPr>
                <w:rFonts w:ascii="宋体" w:hAnsi="宋体" w:hint="eastAsia"/>
                <w:b/>
                <w:szCs w:val="21"/>
              </w:rPr>
              <w:t>竞赛项目</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b/>
                <w:szCs w:val="21"/>
              </w:rPr>
            </w:pPr>
            <w:r w:rsidRPr="00A640D3">
              <w:rPr>
                <w:rFonts w:ascii="宋体" w:hAnsi="宋体" w:hint="eastAsia"/>
                <w:b/>
                <w:szCs w:val="21"/>
              </w:rPr>
              <w:t>主办单位</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b/>
                <w:szCs w:val="21"/>
              </w:rPr>
            </w:pPr>
            <w:r w:rsidRPr="00A640D3">
              <w:rPr>
                <w:rFonts w:ascii="宋体" w:hAnsi="宋体" w:hint="eastAsia"/>
                <w:b/>
                <w:szCs w:val="21"/>
              </w:rPr>
              <w:t>周期</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b/>
                <w:szCs w:val="21"/>
              </w:rPr>
            </w:pPr>
            <w:r w:rsidRPr="00A640D3">
              <w:rPr>
                <w:rFonts w:ascii="宋体" w:hAnsi="宋体" w:hint="eastAsia"/>
                <w:b/>
                <w:szCs w:val="21"/>
              </w:rPr>
              <w:t>分类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hint="eastAsia"/>
                <w:color w:val="000000"/>
                <w:szCs w:val="21"/>
              </w:rPr>
              <w:t>1</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全国大学生电子设计竞赛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教育部高等教育司、工信部人事司</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2年/届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hint="eastAsia"/>
                <w:color w:val="000000"/>
                <w:szCs w:val="21"/>
              </w:rPr>
              <w:t>2</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全国大学生智能汽车竞赛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教育部高等学校自动化类专业教学指导分委员会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hint="eastAsia"/>
                <w:color w:val="000000"/>
                <w:szCs w:val="21"/>
              </w:rPr>
              <w:t>3</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全国大学生“西门子杯”工业自动化挑战赛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教育部高等学校自动化类专业教学指导分委员会、中国系统仿真学会、西门子（中国）有限公司</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4</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中国大学生服务外包创新创业大赛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教育部、商务部</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5</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全国大学生数学建模竞赛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教育部高等教育司、中国工业与应用数学学会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6</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全国大学生机械创新设计大赛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教育部高等学校机械学科教学指导委员会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2年/届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7</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全国大学生工程训练综合能力竞赛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教育部高等教育司</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2年/届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8</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全国大学生力学竞赛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中国力学学会、周培源基金会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2年/届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9</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全国大学生结构设计大赛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教育部、住房和城乡建设部、中国土木工程学会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10</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全国大学生软件创新大赛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教育部示范性软件学院建设工作办公室</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11</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全国大学生软件设计大赛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工信部、教育部</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12</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AUTODESK REVIT杯全国大学生可持续建筑设计竞赛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教育部高等学校建筑学学科专业指导委员会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13</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全国大学生广告艺术大赛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教育部高等教育司</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14</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全国大学生物流设计大赛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教育部高等学校物流类专业教学指导委员、中国物流与采购联合会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2年/届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15</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全国大学生电子商务创新、创意及创业挑战赛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教育部高等学校电子商务类专业教学指导委员会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16</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江苏省大学生电子设计竞赛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教育厅</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2年/届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17</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江苏省普通高等学校高等数学竞赛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教育厅、省高等学院数学教学研究会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2年/届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lastRenderedPageBreak/>
              <w:t>18</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江苏省高校大学生物理及实验科技作品创新竞赛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教育厅、</w:t>
            </w:r>
            <w:r w:rsidRPr="00A640D3">
              <w:rPr>
                <w:rFonts w:ascii="宋体" w:hAnsi="宋体" w:cs="宋体" w:hint="eastAsia"/>
                <w:kern w:val="0"/>
                <w:szCs w:val="21"/>
              </w:rPr>
              <w:t>省物理学会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19</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江苏省大学生机器人大赛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教育厅</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2年/届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20</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江苏省大学生数字媒体作品竞赛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教育厅</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21</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江苏省信息安全技能竞赛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经信委、教育厅</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A类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olor w:val="000000"/>
                <w:szCs w:val="21"/>
              </w:rPr>
            </w:pPr>
            <w:r w:rsidRPr="00A640D3">
              <w:rPr>
                <w:rFonts w:ascii="宋体" w:hAnsi="宋体" w:hint="eastAsia"/>
                <w:color w:val="000000"/>
                <w:szCs w:val="21"/>
              </w:rPr>
              <w:t>22</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全国机器人运动大赛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国家体育总局社会体育指导中心</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23</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中国机器人大赛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中国自动化学会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24</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全国大学生基础力学实验竞赛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中国力学学会、教育部高等学校力学教学指导委员会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2年/届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25</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“三菱电机自动化杯”全国大学生自动化科技创新及技能大赛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三菱电机自动化（上海）有限公司、中国自动化学会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r w:rsidR="001B037A" w:rsidRPr="00A640D3" w:rsidTr="00C94945">
        <w:trPr>
          <w:trHeight w:val="27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b/>
                <w:szCs w:val="21"/>
              </w:rPr>
            </w:pPr>
            <w:r w:rsidRPr="00A640D3">
              <w:rPr>
                <w:rFonts w:ascii="宋体" w:hAnsi="宋体" w:hint="eastAsia"/>
                <w:b/>
                <w:szCs w:val="21"/>
              </w:rPr>
              <w:t>序号</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b/>
                <w:szCs w:val="21"/>
              </w:rPr>
            </w:pPr>
            <w:r w:rsidRPr="00A640D3">
              <w:rPr>
                <w:rFonts w:ascii="宋体" w:hAnsi="宋体" w:hint="eastAsia"/>
                <w:b/>
                <w:szCs w:val="21"/>
              </w:rPr>
              <w:t>竞赛项目</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b/>
                <w:szCs w:val="21"/>
              </w:rPr>
            </w:pPr>
            <w:r w:rsidRPr="00A640D3">
              <w:rPr>
                <w:rFonts w:ascii="宋体" w:hAnsi="宋体" w:hint="eastAsia"/>
                <w:b/>
                <w:szCs w:val="21"/>
              </w:rPr>
              <w:t>主办单位</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b/>
                <w:szCs w:val="21"/>
              </w:rPr>
            </w:pPr>
            <w:r w:rsidRPr="00A640D3">
              <w:rPr>
                <w:rFonts w:ascii="宋体" w:hAnsi="宋体" w:hint="eastAsia"/>
                <w:b/>
                <w:szCs w:val="21"/>
              </w:rPr>
              <w:t>周期</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b/>
                <w:szCs w:val="21"/>
              </w:rPr>
            </w:pPr>
            <w:r w:rsidRPr="00A640D3">
              <w:rPr>
                <w:rFonts w:ascii="宋体" w:hAnsi="宋体" w:hint="eastAsia"/>
                <w:b/>
                <w:szCs w:val="21"/>
              </w:rPr>
              <w:t>分类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26</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“亚龙杯”大学生智能建筑工程实践技能竞赛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全国高等学校建筑电气与智能化学科专业指导委员会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27</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全国计算机仿真大奖赛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中国自动化学会、中国计算机用户协会、中国系统仿真学会等</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2年/届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28</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全国软件专业人才设计与开发大赛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工业和信息化部人才交流中心、教育部高等学校计算机科学与技术教学指导委员会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29</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全国高等院校广联达软件算量大赛暨全国高等院校工程项目管理沙盘模拟大赛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中国建设教育协会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30</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全国旅游院校服务技能大赛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中国旅游协会旅游教育分会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31</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全国高等院校学生斯维尔杯BIM系列软件建筑信息模型大赛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中国建设教育协会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32</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全国大学生“用友新道杯”沙盘模拟经营大赛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高等学校国家级实验教学示范中心联席会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33</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全国商科院校技能大赛财会专业竞赛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中国商业联合会、中国商业会计学会和中国中小商业企业协会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34</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全国商科院校技能大赛国际贸易专业竞赛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中国商业联合会、中国国际贸易促进委员会商业行业分会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35</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POCIB全国大学生外贸从业能力大赛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中国国际贸易学会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36</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全国大学生英语竞赛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高等学校大学外语教学指导委员会、高等学校大学外语教学研究会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37</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外研社杯全国英语演讲大赛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外语教学与研究出版社</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38</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外研社杯全国英语写作大赛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外语教学与研究出版社</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lastRenderedPageBreak/>
              <w:t>39</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外研社杯全国英语辩论赛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外语教学与研究出版社</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40</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韩素音青年翻译奖竞赛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中国译协《中国翻译》编辑部</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41</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中华全国日语演讲大赛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中国教育国际交流协会、日本经济新闻社</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42</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笹川杯全国高校日本知识大赛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日本科学协会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B类</w:t>
            </w:r>
          </w:p>
        </w:tc>
      </w:tr>
      <w:tr w:rsidR="001B037A" w:rsidRPr="00A640D3" w:rsidTr="00C9494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cs="宋体"/>
                <w:color w:val="000000"/>
                <w:szCs w:val="21"/>
              </w:rPr>
            </w:pPr>
            <w:r w:rsidRPr="00A640D3">
              <w:rPr>
                <w:rFonts w:ascii="宋体" w:hAnsi="宋体" w:cs="宋体" w:hint="eastAsia"/>
                <w:color w:val="000000"/>
                <w:szCs w:val="21"/>
              </w:rPr>
              <w:t>43</w:t>
            </w:r>
          </w:p>
        </w:tc>
        <w:tc>
          <w:tcPr>
            <w:tcW w:w="245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江苏省大学生工程管理创新、创业与实践竞赛</w:t>
            </w:r>
          </w:p>
        </w:tc>
        <w:tc>
          <w:tcPr>
            <w:tcW w:w="4399"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left"/>
              <w:rPr>
                <w:rFonts w:ascii="宋体" w:hAnsi="宋体"/>
                <w:szCs w:val="21"/>
              </w:rPr>
            </w:pPr>
            <w:r w:rsidRPr="00A640D3">
              <w:rPr>
                <w:rFonts w:ascii="宋体" w:hAnsi="宋体" w:hint="eastAsia"/>
                <w:szCs w:val="21"/>
              </w:rPr>
              <w:t>江苏省土木建筑学会</w:t>
            </w:r>
          </w:p>
        </w:tc>
        <w:tc>
          <w:tcPr>
            <w:tcW w:w="794"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1年/届</w:t>
            </w:r>
          </w:p>
        </w:tc>
        <w:tc>
          <w:tcPr>
            <w:tcW w:w="567" w:type="dxa"/>
            <w:tcBorders>
              <w:top w:val="single" w:sz="4" w:space="0" w:color="auto"/>
              <w:left w:val="single" w:sz="4" w:space="0" w:color="auto"/>
              <w:bottom w:val="single" w:sz="4" w:space="0" w:color="auto"/>
              <w:right w:val="single" w:sz="4" w:space="0" w:color="auto"/>
            </w:tcBorders>
            <w:vAlign w:val="center"/>
            <w:hideMark/>
          </w:tcPr>
          <w:p w:rsidR="001B037A" w:rsidRPr="00A640D3" w:rsidRDefault="001B037A" w:rsidP="00C94945">
            <w:pPr>
              <w:jc w:val="center"/>
              <w:rPr>
                <w:rFonts w:ascii="宋体" w:hAnsi="宋体"/>
                <w:szCs w:val="21"/>
              </w:rPr>
            </w:pPr>
            <w:r w:rsidRPr="00A640D3">
              <w:rPr>
                <w:rFonts w:ascii="宋体" w:hAnsi="宋体" w:hint="eastAsia"/>
                <w:szCs w:val="21"/>
              </w:rPr>
              <w:t>B类</w:t>
            </w:r>
          </w:p>
        </w:tc>
      </w:tr>
    </w:tbl>
    <w:p w:rsidR="001B037A" w:rsidRDefault="001B037A" w:rsidP="001B037A">
      <w:pPr>
        <w:spacing w:line="300" w:lineRule="auto"/>
        <w:rPr>
          <w:rFonts w:ascii="宋体" w:hAnsi="宋体"/>
          <w:sz w:val="24"/>
          <w:szCs w:val="28"/>
        </w:rPr>
      </w:pPr>
      <w:r>
        <w:rPr>
          <w:rFonts w:ascii="宋体" w:hAnsi="宋体" w:hint="eastAsia"/>
          <w:b/>
          <w:sz w:val="24"/>
          <w:szCs w:val="28"/>
        </w:rPr>
        <w:t>备注1：</w:t>
      </w:r>
      <w:r>
        <w:rPr>
          <w:rFonts w:ascii="宋体" w:hAnsi="宋体" w:hint="eastAsia"/>
          <w:sz w:val="24"/>
          <w:szCs w:val="28"/>
        </w:rPr>
        <w:t>学校在综合考虑社会影响、主办单位、竞赛水平及尽量覆盖全校主要学科专业等因素的前提下，重点支持并全额资助省级及以上A类学科竞赛和部分B类学科竞赛；经申报和审核批准后同意参赛但不提供全额资助的其他竞赛，除学生和指导教师补助、竞赛奖励外的其他经费，学校将根据年度预算和专项经费使用情况仅提供部分资助，剩余费用由各单位自行解决。</w:t>
      </w:r>
    </w:p>
    <w:p w:rsidR="001B037A" w:rsidRDefault="001B037A" w:rsidP="001B037A">
      <w:pPr>
        <w:rPr>
          <w:rFonts w:ascii="宋体" w:hAnsi="宋体"/>
          <w:sz w:val="24"/>
          <w:szCs w:val="28"/>
        </w:rPr>
      </w:pPr>
      <w:r>
        <w:rPr>
          <w:rFonts w:ascii="宋体" w:hAnsi="宋体" w:hint="eastAsia"/>
          <w:b/>
          <w:sz w:val="24"/>
          <w:szCs w:val="28"/>
        </w:rPr>
        <w:t>备注2：</w:t>
      </w:r>
      <w:r>
        <w:rPr>
          <w:rFonts w:ascii="宋体" w:hAnsi="宋体" w:hint="eastAsia"/>
          <w:sz w:val="24"/>
          <w:szCs w:val="28"/>
        </w:rPr>
        <w:t>未纳入该表的校外学科竞赛，经申报、审核批准及认定等级与分类后，由学校提供全额或部分资助，同时学校将根据情况适时修订该表。</w:t>
      </w:r>
    </w:p>
    <w:p w:rsidR="001B037A" w:rsidRPr="001B037A" w:rsidRDefault="001B037A" w:rsidP="00845180">
      <w:pPr>
        <w:rPr>
          <w:rFonts w:hint="eastAsia"/>
        </w:rPr>
      </w:pPr>
    </w:p>
    <w:sectPr w:rsidR="001B037A" w:rsidRPr="001B03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285" w:rsidRDefault="00574285" w:rsidP="001B037A">
      <w:r>
        <w:separator/>
      </w:r>
    </w:p>
  </w:endnote>
  <w:endnote w:type="continuationSeparator" w:id="0">
    <w:p w:rsidR="00574285" w:rsidRDefault="00574285" w:rsidP="001B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285" w:rsidRDefault="00574285" w:rsidP="001B037A">
      <w:r>
        <w:separator/>
      </w:r>
    </w:p>
  </w:footnote>
  <w:footnote w:type="continuationSeparator" w:id="0">
    <w:p w:rsidR="00574285" w:rsidRDefault="00574285" w:rsidP="001B0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80"/>
    <w:rsid w:val="000F644E"/>
    <w:rsid w:val="001B037A"/>
    <w:rsid w:val="002F73E6"/>
    <w:rsid w:val="00492863"/>
    <w:rsid w:val="00574285"/>
    <w:rsid w:val="005F717E"/>
    <w:rsid w:val="00663C11"/>
    <w:rsid w:val="00845180"/>
    <w:rsid w:val="00A640D3"/>
    <w:rsid w:val="00D805D1"/>
    <w:rsid w:val="00E47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E0D7C"/>
  <w15:chartTrackingRefBased/>
  <w15:docId w15:val="{3C4902B4-47D8-4262-8D60-B31FA797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5180"/>
    <w:pPr>
      <w:widowControl w:val="0"/>
      <w:jc w:val="both"/>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3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037A"/>
    <w:rPr>
      <w:rFonts w:ascii="Calibri" w:hAnsi="Calibri" w:cs="Times New Roman"/>
      <w:sz w:val="18"/>
      <w:szCs w:val="18"/>
    </w:rPr>
  </w:style>
  <w:style w:type="paragraph" w:styleId="a5">
    <w:name w:val="footer"/>
    <w:basedOn w:val="a"/>
    <w:link w:val="a6"/>
    <w:uiPriority w:val="99"/>
    <w:unhideWhenUsed/>
    <w:rsid w:val="001B037A"/>
    <w:pPr>
      <w:tabs>
        <w:tab w:val="center" w:pos="4153"/>
        <w:tab w:val="right" w:pos="8306"/>
      </w:tabs>
      <w:snapToGrid w:val="0"/>
      <w:jc w:val="left"/>
    </w:pPr>
    <w:rPr>
      <w:sz w:val="18"/>
      <w:szCs w:val="18"/>
    </w:rPr>
  </w:style>
  <w:style w:type="character" w:customStyle="1" w:styleId="a6">
    <w:name w:val="页脚 字符"/>
    <w:basedOn w:val="a0"/>
    <w:link w:val="a5"/>
    <w:uiPriority w:val="99"/>
    <w:rsid w:val="001B037A"/>
    <w:rPr>
      <w:rFonts w:ascii="Calibri"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14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子虚</dc:creator>
  <cp:keywords/>
  <dc:description/>
  <cp:lastModifiedBy>吴 子虚</cp:lastModifiedBy>
  <cp:revision>8</cp:revision>
  <dcterms:created xsi:type="dcterms:W3CDTF">2019-02-28T02:51:00Z</dcterms:created>
  <dcterms:modified xsi:type="dcterms:W3CDTF">2019-02-28T05:53:00Z</dcterms:modified>
</cp:coreProperties>
</file>