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
        <w:ind w:left="1178" w:right="0" w:firstLine="0"/>
        <w:jc w:val="left"/>
        <w:rPr>
          <w:sz w:val="32"/>
        </w:rPr>
      </w:pPr>
      <w:r>
        <w:rPr>
          <w:sz w:val="32"/>
        </w:rPr>
        <w:t>三江学院大学生创新创业教育学分管理办法（试行）</w:t>
      </w:r>
    </w:p>
    <w:p>
      <w:pPr>
        <w:pStyle w:val="2"/>
        <w:spacing w:before="240" w:line="417" w:lineRule="auto"/>
        <w:ind w:left="720" w:right="1795" w:firstLine="559"/>
        <w:jc w:val="both"/>
      </w:pPr>
      <w:r>
        <w:rPr>
          <w:spacing w:val="-12"/>
        </w:rPr>
        <w:t>为贯彻落实《三江学院关于进一步加强大学生创新创业教育工作</w:t>
      </w:r>
      <w:r>
        <w:rPr>
          <w:spacing w:val="-25"/>
        </w:rPr>
        <w:t>的实施意见》</w:t>
      </w:r>
      <w:r>
        <w:t>（校字〔</w:t>
      </w:r>
      <w:r>
        <w:rPr>
          <w:rFonts w:ascii="Times New Roman" w:eastAsia="Times New Roman"/>
        </w:rPr>
        <w:t>2015</w:t>
      </w:r>
      <w:r>
        <w:t>〕</w:t>
      </w:r>
      <w:r>
        <w:rPr>
          <w:rFonts w:ascii="Times New Roman" w:eastAsia="Times New Roman"/>
        </w:rPr>
        <w:t xml:space="preserve">105 </w:t>
      </w:r>
      <w:r>
        <w:t>号）精神，进一步深化我校大学生</w:t>
      </w:r>
      <w:r>
        <w:rPr>
          <w:spacing w:val="-3"/>
        </w:rPr>
        <w:t>创新创业教育改革，特制定本办法。</w:t>
      </w:r>
    </w:p>
    <w:p>
      <w:pPr>
        <w:pStyle w:val="2"/>
        <w:spacing w:line="358" w:lineRule="exact"/>
        <w:ind w:left="1281"/>
      </w:pPr>
      <w:r>
        <w:t>一、创新创业教育学分内容及要求</w:t>
      </w:r>
    </w:p>
    <w:p>
      <w:pPr>
        <w:pStyle w:val="2"/>
        <w:spacing w:before="9"/>
        <w:rPr>
          <w:sz w:val="20"/>
        </w:rPr>
      </w:pPr>
    </w:p>
    <w:p>
      <w:pPr>
        <w:pStyle w:val="6"/>
        <w:numPr>
          <w:ilvl w:val="0"/>
          <w:numId w:val="1"/>
        </w:numPr>
        <w:tabs>
          <w:tab w:val="left" w:pos="1705"/>
        </w:tabs>
        <w:spacing w:before="0" w:after="0" w:line="417" w:lineRule="auto"/>
        <w:ind w:left="720" w:right="1795" w:firstLine="559"/>
        <w:jc w:val="both"/>
        <w:rPr>
          <w:sz w:val="28"/>
        </w:rPr>
      </w:pPr>
      <w:r>
        <w:rPr>
          <w:sz w:val="28"/>
        </w:rPr>
        <w:t>创新创业教育学分是对学生修读创新创业课程以及参加创新</w:t>
      </w:r>
      <w:r>
        <w:rPr>
          <w:spacing w:val="-12"/>
          <w:sz w:val="28"/>
        </w:rPr>
        <w:t>创业活动成效的评价。全日制本科生修读期间，完成创新创业课程或</w:t>
      </w:r>
      <w:r>
        <w:rPr>
          <w:spacing w:val="-9"/>
          <w:sz w:val="28"/>
        </w:rPr>
        <w:t>以我校学生名义参加课外创新创业活动，按规定均可获得创新创业教</w:t>
      </w:r>
      <w:r>
        <w:rPr>
          <w:sz w:val="28"/>
        </w:rPr>
        <w:t>育学分。</w:t>
      </w:r>
    </w:p>
    <w:p>
      <w:pPr>
        <w:pStyle w:val="6"/>
        <w:numPr>
          <w:ilvl w:val="0"/>
          <w:numId w:val="1"/>
        </w:numPr>
        <w:tabs>
          <w:tab w:val="left" w:pos="1703"/>
        </w:tabs>
        <w:spacing w:before="0" w:after="0" w:line="417" w:lineRule="auto"/>
        <w:ind w:left="720" w:right="1792" w:firstLine="559"/>
        <w:jc w:val="both"/>
        <w:rPr>
          <w:sz w:val="28"/>
        </w:rPr>
      </w:pPr>
      <w:r>
        <w:rPr>
          <w:spacing w:val="-34"/>
          <w:sz w:val="28"/>
        </w:rPr>
        <w:t xml:space="preserve">从 </w:t>
      </w:r>
      <w:r>
        <w:rPr>
          <w:rFonts w:ascii="Times New Roman" w:hAnsi="Times New Roman" w:eastAsia="Times New Roman"/>
          <w:sz w:val="28"/>
        </w:rPr>
        <w:t xml:space="preserve">2017 </w:t>
      </w:r>
      <w:r>
        <w:rPr>
          <w:spacing w:val="-8"/>
          <w:sz w:val="28"/>
        </w:rPr>
        <w:t>级本科生开始，学校将创新创业教育学分纳入人才</w:t>
      </w:r>
      <w:r>
        <w:rPr>
          <w:spacing w:val="-12"/>
          <w:w w:val="100"/>
          <w:sz w:val="28"/>
        </w:rPr>
        <w:t>培养方案“创新创业教育模块”，记入学生成绩档案，作为本科生获</w:t>
      </w:r>
      <w:r>
        <w:rPr>
          <w:spacing w:val="-3"/>
          <w:sz w:val="28"/>
        </w:rPr>
        <w:t>得毕业资格的必要条件。</w:t>
      </w:r>
    </w:p>
    <w:p>
      <w:pPr>
        <w:pStyle w:val="6"/>
        <w:numPr>
          <w:ilvl w:val="0"/>
          <w:numId w:val="1"/>
        </w:numPr>
        <w:tabs>
          <w:tab w:val="left" w:pos="1705"/>
        </w:tabs>
        <w:spacing w:before="0" w:after="0" w:line="417" w:lineRule="auto"/>
        <w:ind w:left="720" w:right="1794" w:firstLine="559"/>
        <w:jc w:val="both"/>
        <w:rPr>
          <w:sz w:val="28"/>
        </w:rPr>
      </w:pPr>
      <w:r>
        <w:rPr>
          <w:sz w:val="28"/>
        </w:rPr>
        <w:t>人才培养方案“创新创业教育模块”设置的创新创业教育学</w:t>
      </w:r>
      <w:r>
        <w:rPr>
          <w:spacing w:val="2"/>
          <w:sz w:val="28"/>
        </w:rPr>
        <w:t xml:space="preserve">分毕业要求为 </w:t>
      </w:r>
      <w:r>
        <w:rPr>
          <w:rFonts w:ascii="Times New Roman" w:hAnsi="Times New Roman" w:eastAsia="Times New Roman"/>
          <w:sz w:val="28"/>
        </w:rPr>
        <w:t>8</w:t>
      </w:r>
      <w:r>
        <w:rPr>
          <w:rFonts w:ascii="Times New Roman" w:hAnsi="Times New Roman" w:eastAsia="Times New Roman"/>
          <w:spacing w:val="20"/>
          <w:sz w:val="28"/>
        </w:rPr>
        <w:t xml:space="preserve"> </w:t>
      </w:r>
      <w:r>
        <w:rPr>
          <w:sz w:val="28"/>
        </w:rPr>
        <w:t>学分，学生完成创新创业课程以及参加创新创业活</w:t>
      </w:r>
      <w:r>
        <w:rPr>
          <w:spacing w:val="-3"/>
          <w:sz w:val="28"/>
        </w:rPr>
        <w:t>动，可以按人才培养方案和学校规定申请认定创新创业教育学分。</w:t>
      </w:r>
    </w:p>
    <w:p>
      <w:pPr>
        <w:pStyle w:val="6"/>
        <w:numPr>
          <w:ilvl w:val="0"/>
          <w:numId w:val="1"/>
        </w:numPr>
        <w:tabs>
          <w:tab w:val="left" w:pos="1705"/>
        </w:tabs>
        <w:spacing w:before="0" w:after="0" w:line="417" w:lineRule="auto"/>
        <w:ind w:left="720" w:right="1795" w:firstLine="559"/>
        <w:jc w:val="both"/>
        <w:rPr>
          <w:sz w:val="28"/>
        </w:rPr>
      </w:pPr>
      <w:r>
        <w:rPr>
          <w:sz w:val="28"/>
        </w:rPr>
        <w:t>学生申请认定获得的创新创业教育学分，可按《三江学院大</w:t>
      </w:r>
      <w:r>
        <w:rPr>
          <w:spacing w:val="-10"/>
          <w:sz w:val="28"/>
        </w:rPr>
        <w:t>学生创新创业活动置换课程实施办法》的规定申请培养目标达成度相</w:t>
      </w:r>
      <w:r>
        <w:rPr>
          <w:spacing w:val="-11"/>
          <w:sz w:val="28"/>
        </w:rPr>
        <w:t>同或相近的课程加分或课程免修，但用于课程加分或课程免修的创新创业教育学分仅记入“创新创业教育学分成绩单”而不计入获得毕业</w:t>
      </w:r>
      <w:r>
        <w:rPr>
          <w:spacing w:val="-9"/>
          <w:sz w:val="28"/>
        </w:rPr>
        <w:t xml:space="preserve">资格审核所要求的 </w:t>
      </w:r>
      <w:r>
        <w:rPr>
          <w:rFonts w:ascii="Times New Roman" w:hAnsi="Times New Roman" w:eastAsia="Times New Roman"/>
          <w:sz w:val="28"/>
        </w:rPr>
        <w:t xml:space="preserve">8 </w:t>
      </w:r>
      <w:r>
        <w:rPr>
          <w:sz w:val="28"/>
        </w:rPr>
        <w:t>学分。</w:t>
      </w:r>
    </w:p>
    <w:p>
      <w:pPr>
        <w:pStyle w:val="2"/>
        <w:spacing w:line="358" w:lineRule="exact"/>
        <w:ind w:left="1281"/>
      </w:pPr>
      <w:r>
        <w:t>二、创新创业教育学分体系及评定说明</w:t>
      </w:r>
    </w:p>
    <w:p>
      <w:pPr>
        <w:pStyle w:val="2"/>
        <w:spacing w:before="7"/>
        <w:rPr>
          <w:sz w:val="20"/>
        </w:rPr>
      </w:pPr>
    </w:p>
    <w:p>
      <w:pPr>
        <w:pStyle w:val="2"/>
        <w:ind w:left="1279"/>
      </w:pPr>
      <w:r>
        <w:t xml:space="preserve">创新创业教育学分毕业要求为 </w:t>
      </w:r>
      <w:r>
        <w:rPr>
          <w:rFonts w:ascii="Times New Roman" w:hAnsi="Times New Roman" w:eastAsia="Times New Roman"/>
        </w:rPr>
        <w:t xml:space="preserve">8 </w:t>
      </w:r>
      <w:r>
        <w:t>学分，分为“必修”和“选修”</w:t>
      </w:r>
    </w:p>
    <w:p>
      <w:pPr>
        <w:spacing w:after="0"/>
        <w:sectPr>
          <w:type w:val="continuous"/>
          <w:pgSz w:w="11910" w:h="16840"/>
          <w:pgMar w:top="1500" w:right="0" w:bottom="280" w:left="1080" w:header="720" w:footer="720" w:gutter="0"/>
          <w:cols w:space="720" w:num="1"/>
        </w:sectPr>
      </w:pPr>
    </w:p>
    <w:p>
      <w:pPr>
        <w:pStyle w:val="2"/>
        <w:spacing w:before="34"/>
        <w:ind w:left="720"/>
      </w:pPr>
      <w:r>
        <w:t>两部分，创新创业教育学分体系框架表如下：</w:t>
      </w:r>
    </w:p>
    <w:p>
      <w:pPr>
        <w:pStyle w:val="2"/>
        <w:spacing w:before="4"/>
        <w:rPr>
          <w:sz w:val="10"/>
        </w:r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2292"/>
        <w:gridCol w:w="864"/>
        <w:gridCol w:w="5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890" w:type="dxa"/>
          </w:tcPr>
          <w:p>
            <w:pPr>
              <w:pStyle w:val="7"/>
              <w:spacing w:before="166"/>
              <w:ind w:left="232"/>
              <w:rPr>
                <w:sz w:val="21"/>
              </w:rPr>
            </w:pPr>
            <w:r>
              <w:rPr>
                <w:sz w:val="21"/>
              </w:rPr>
              <w:t xml:space="preserve">性质 </w:t>
            </w:r>
          </w:p>
        </w:tc>
        <w:tc>
          <w:tcPr>
            <w:tcW w:w="2292" w:type="dxa"/>
          </w:tcPr>
          <w:p>
            <w:pPr>
              <w:pStyle w:val="7"/>
              <w:spacing w:before="166"/>
              <w:ind w:left="141" w:right="32"/>
              <w:jc w:val="center"/>
              <w:rPr>
                <w:sz w:val="21"/>
              </w:rPr>
            </w:pPr>
            <w:r>
              <w:rPr>
                <w:sz w:val="21"/>
              </w:rPr>
              <w:t xml:space="preserve">项目名称 </w:t>
            </w:r>
          </w:p>
        </w:tc>
        <w:tc>
          <w:tcPr>
            <w:tcW w:w="864" w:type="dxa"/>
          </w:tcPr>
          <w:p>
            <w:pPr>
              <w:pStyle w:val="7"/>
              <w:spacing w:before="29" w:line="244" w:lineRule="auto"/>
              <w:ind w:left="113" w:right="1"/>
              <w:rPr>
                <w:sz w:val="21"/>
              </w:rPr>
            </w:pPr>
            <w:r>
              <w:rPr>
                <w:sz w:val="21"/>
              </w:rPr>
              <w:t xml:space="preserve">毕业学分要求 </w:t>
            </w:r>
          </w:p>
        </w:tc>
        <w:tc>
          <w:tcPr>
            <w:tcW w:w="5474" w:type="dxa"/>
          </w:tcPr>
          <w:p>
            <w:pPr>
              <w:pStyle w:val="7"/>
              <w:spacing w:before="166"/>
              <w:ind w:left="2559" w:right="2445"/>
              <w:jc w:val="center"/>
              <w:rPr>
                <w:sz w:val="21"/>
              </w:rPr>
            </w:pPr>
            <w:r>
              <w:rPr>
                <w:sz w:val="21"/>
              </w:rPr>
              <w:t xml:space="preserve">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vMerge w:val="restart"/>
          </w:tcPr>
          <w:p>
            <w:pPr>
              <w:pStyle w:val="7"/>
              <w:spacing w:before="3"/>
              <w:rPr>
                <w:sz w:val="20"/>
              </w:rPr>
            </w:pPr>
          </w:p>
          <w:p>
            <w:pPr>
              <w:pStyle w:val="7"/>
              <w:spacing w:before="1"/>
              <w:ind w:left="234"/>
              <w:rPr>
                <w:sz w:val="21"/>
              </w:rPr>
            </w:pPr>
            <w:r>
              <w:rPr>
                <w:sz w:val="21"/>
              </w:rPr>
              <w:t xml:space="preserve">必修 </w:t>
            </w:r>
          </w:p>
        </w:tc>
        <w:tc>
          <w:tcPr>
            <w:tcW w:w="2292" w:type="dxa"/>
          </w:tcPr>
          <w:p>
            <w:pPr>
              <w:pStyle w:val="7"/>
              <w:spacing w:before="58"/>
              <w:ind w:left="144" w:right="32"/>
              <w:jc w:val="center"/>
              <w:rPr>
                <w:sz w:val="21"/>
              </w:rPr>
            </w:pPr>
            <w:r>
              <w:rPr>
                <w:sz w:val="21"/>
              </w:rPr>
              <w:t xml:space="preserve">创新类基础课程 </w:t>
            </w:r>
          </w:p>
        </w:tc>
        <w:tc>
          <w:tcPr>
            <w:tcW w:w="864" w:type="dxa"/>
          </w:tcPr>
          <w:p>
            <w:pPr>
              <w:pStyle w:val="7"/>
              <w:spacing w:before="58"/>
              <w:ind w:right="264"/>
              <w:jc w:val="right"/>
              <w:rPr>
                <w:sz w:val="21"/>
              </w:rPr>
            </w:pPr>
            <w:r>
              <w:rPr>
                <w:sz w:val="21"/>
              </w:rPr>
              <w:t xml:space="preserve">2 </w:t>
            </w:r>
          </w:p>
        </w:tc>
        <w:tc>
          <w:tcPr>
            <w:tcW w:w="5474" w:type="dxa"/>
            <w:vMerge w:val="restart"/>
          </w:tcPr>
          <w:p>
            <w:pPr>
              <w:pStyle w:val="7"/>
              <w:spacing w:before="3"/>
              <w:rPr>
                <w:sz w:val="20"/>
              </w:rPr>
            </w:pPr>
          </w:p>
          <w:p>
            <w:pPr>
              <w:pStyle w:val="7"/>
              <w:spacing w:before="1"/>
              <w:ind w:left="108"/>
              <w:rPr>
                <w:sz w:val="21"/>
              </w:rPr>
            </w:pPr>
            <w:r>
              <w:rPr>
                <w:sz w:val="21"/>
              </w:rPr>
              <w:t xml:space="preserve">由创新创业学院负责全校创新创业基础课程建设和教学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vMerge w:val="continue"/>
            <w:tcBorders>
              <w:top w:val="nil"/>
            </w:tcBorders>
          </w:tcPr>
          <w:p>
            <w:pPr>
              <w:rPr>
                <w:sz w:val="2"/>
                <w:szCs w:val="2"/>
              </w:rPr>
            </w:pPr>
          </w:p>
        </w:tc>
        <w:tc>
          <w:tcPr>
            <w:tcW w:w="2292" w:type="dxa"/>
          </w:tcPr>
          <w:p>
            <w:pPr>
              <w:pStyle w:val="7"/>
              <w:spacing w:before="61"/>
              <w:ind w:left="144" w:right="32"/>
              <w:jc w:val="center"/>
              <w:rPr>
                <w:sz w:val="21"/>
              </w:rPr>
            </w:pPr>
            <w:r>
              <w:rPr>
                <w:sz w:val="21"/>
              </w:rPr>
              <w:t xml:space="preserve">创业类基础课程 </w:t>
            </w:r>
          </w:p>
        </w:tc>
        <w:tc>
          <w:tcPr>
            <w:tcW w:w="864" w:type="dxa"/>
          </w:tcPr>
          <w:p>
            <w:pPr>
              <w:pStyle w:val="7"/>
              <w:spacing w:before="61"/>
              <w:ind w:right="264"/>
              <w:jc w:val="right"/>
              <w:rPr>
                <w:sz w:val="21"/>
              </w:rPr>
            </w:pPr>
            <w:r>
              <w:rPr>
                <w:sz w:val="21"/>
              </w:rPr>
              <w:t xml:space="preserve">2 </w:t>
            </w:r>
          </w:p>
        </w:tc>
        <w:tc>
          <w:tcPr>
            <w:tcW w:w="547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0"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7"/>
              </w:rPr>
            </w:pPr>
          </w:p>
          <w:p>
            <w:pPr>
              <w:pStyle w:val="7"/>
              <w:ind w:left="234"/>
              <w:rPr>
                <w:sz w:val="21"/>
              </w:rPr>
            </w:pPr>
            <w:r>
              <w:rPr>
                <w:sz w:val="21"/>
              </w:rPr>
              <w:t xml:space="preserve">选修 </w:t>
            </w:r>
          </w:p>
        </w:tc>
        <w:tc>
          <w:tcPr>
            <w:tcW w:w="2292" w:type="dxa"/>
          </w:tcPr>
          <w:p>
            <w:pPr>
              <w:pStyle w:val="7"/>
              <w:spacing w:before="99"/>
              <w:ind w:left="144" w:right="32"/>
              <w:jc w:val="center"/>
              <w:rPr>
                <w:sz w:val="21"/>
              </w:rPr>
            </w:pPr>
            <w:r>
              <w:rPr>
                <w:sz w:val="21"/>
              </w:rPr>
              <w:t xml:space="preserve">创新创业项目 </w:t>
            </w:r>
          </w:p>
        </w:tc>
        <w:tc>
          <w:tcPr>
            <w:tcW w:w="864"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7"/>
              </w:rPr>
            </w:pPr>
          </w:p>
          <w:p>
            <w:pPr>
              <w:pStyle w:val="7"/>
              <w:ind w:left="376"/>
              <w:rPr>
                <w:sz w:val="21"/>
              </w:rPr>
            </w:pPr>
            <w:r>
              <w:rPr>
                <w:sz w:val="21"/>
              </w:rPr>
              <w:t xml:space="preserve">4 </w:t>
            </w:r>
          </w:p>
        </w:tc>
        <w:tc>
          <w:tcPr>
            <w:tcW w:w="5474" w:type="dxa"/>
            <w:vMerge w:val="restart"/>
          </w:tcPr>
          <w:p>
            <w:pPr>
              <w:pStyle w:val="7"/>
              <w:rPr>
                <w:sz w:val="20"/>
              </w:rPr>
            </w:pPr>
          </w:p>
          <w:p>
            <w:pPr>
              <w:pStyle w:val="7"/>
              <w:rPr>
                <w:sz w:val="20"/>
              </w:rPr>
            </w:pPr>
          </w:p>
          <w:p>
            <w:pPr>
              <w:pStyle w:val="7"/>
              <w:rPr>
                <w:sz w:val="20"/>
              </w:rPr>
            </w:pPr>
          </w:p>
          <w:p>
            <w:pPr>
              <w:pStyle w:val="7"/>
              <w:rPr>
                <w:sz w:val="20"/>
              </w:rPr>
            </w:pPr>
          </w:p>
          <w:p>
            <w:pPr>
              <w:pStyle w:val="7"/>
              <w:spacing w:before="171" w:line="242" w:lineRule="auto"/>
              <w:ind w:left="108" w:right="87"/>
              <w:rPr>
                <w:sz w:val="21"/>
              </w:rPr>
            </w:pPr>
            <w:r>
              <w:rPr>
                <w:sz w:val="21"/>
              </w:rPr>
              <w:t xml:space="preserve">按附件 2：《创新创业活动认定创新创业教育学分参考标准》执行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90" w:type="dxa"/>
            <w:vMerge w:val="continue"/>
            <w:tcBorders>
              <w:top w:val="nil"/>
            </w:tcBorders>
          </w:tcPr>
          <w:p>
            <w:pPr>
              <w:rPr>
                <w:sz w:val="2"/>
                <w:szCs w:val="2"/>
              </w:rPr>
            </w:pPr>
          </w:p>
        </w:tc>
        <w:tc>
          <w:tcPr>
            <w:tcW w:w="2292" w:type="dxa"/>
          </w:tcPr>
          <w:p>
            <w:pPr>
              <w:pStyle w:val="7"/>
              <w:spacing w:before="1"/>
              <w:ind w:left="42" w:right="32"/>
              <w:jc w:val="center"/>
              <w:rPr>
                <w:sz w:val="21"/>
              </w:rPr>
            </w:pPr>
            <w:r>
              <w:rPr>
                <w:sz w:val="21"/>
              </w:rPr>
              <w:t>挑战杯、学科、创业竞</w:t>
            </w:r>
          </w:p>
          <w:p>
            <w:pPr>
              <w:pStyle w:val="7"/>
              <w:spacing w:before="4" w:line="250" w:lineRule="exact"/>
              <w:ind w:left="145" w:right="32"/>
              <w:jc w:val="center"/>
              <w:rPr>
                <w:sz w:val="21"/>
              </w:rPr>
            </w:pPr>
            <w:r>
              <w:rPr>
                <w:sz w:val="21"/>
              </w:rPr>
              <w:t xml:space="preserve">赛 </w:t>
            </w:r>
          </w:p>
        </w:tc>
        <w:tc>
          <w:tcPr>
            <w:tcW w:w="864" w:type="dxa"/>
            <w:vMerge w:val="continue"/>
            <w:tcBorders>
              <w:top w:val="nil"/>
            </w:tcBorders>
          </w:tcPr>
          <w:p>
            <w:pPr>
              <w:rPr>
                <w:sz w:val="2"/>
                <w:szCs w:val="2"/>
              </w:rPr>
            </w:pPr>
          </w:p>
        </w:tc>
        <w:tc>
          <w:tcPr>
            <w:tcW w:w="547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0" w:type="dxa"/>
            <w:vMerge w:val="continue"/>
            <w:tcBorders>
              <w:top w:val="nil"/>
            </w:tcBorders>
          </w:tcPr>
          <w:p>
            <w:pPr>
              <w:rPr>
                <w:sz w:val="2"/>
                <w:szCs w:val="2"/>
              </w:rPr>
            </w:pPr>
          </w:p>
        </w:tc>
        <w:tc>
          <w:tcPr>
            <w:tcW w:w="2292" w:type="dxa"/>
          </w:tcPr>
          <w:p>
            <w:pPr>
              <w:pStyle w:val="7"/>
              <w:spacing w:before="99"/>
              <w:ind w:left="146" w:right="32"/>
              <w:jc w:val="center"/>
              <w:rPr>
                <w:sz w:val="21"/>
              </w:rPr>
            </w:pPr>
            <w:r>
              <w:rPr>
                <w:sz w:val="21"/>
              </w:rPr>
              <w:t xml:space="preserve">知识产权 </w:t>
            </w:r>
          </w:p>
        </w:tc>
        <w:tc>
          <w:tcPr>
            <w:tcW w:w="864" w:type="dxa"/>
            <w:vMerge w:val="continue"/>
            <w:tcBorders>
              <w:top w:val="nil"/>
            </w:tcBorders>
          </w:tcPr>
          <w:p>
            <w:pPr>
              <w:rPr>
                <w:sz w:val="2"/>
                <w:szCs w:val="2"/>
              </w:rPr>
            </w:pPr>
          </w:p>
        </w:tc>
        <w:tc>
          <w:tcPr>
            <w:tcW w:w="547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0" w:type="dxa"/>
            <w:vMerge w:val="continue"/>
            <w:tcBorders>
              <w:top w:val="nil"/>
            </w:tcBorders>
          </w:tcPr>
          <w:p>
            <w:pPr>
              <w:rPr>
                <w:sz w:val="2"/>
                <w:szCs w:val="2"/>
              </w:rPr>
            </w:pPr>
          </w:p>
        </w:tc>
        <w:tc>
          <w:tcPr>
            <w:tcW w:w="2292" w:type="dxa"/>
          </w:tcPr>
          <w:p>
            <w:pPr>
              <w:pStyle w:val="7"/>
              <w:spacing w:before="99"/>
              <w:ind w:left="146" w:right="32"/>
              <w:jc w:val="center"/>
              <w:rPr>
                <w:sz w:val="21"/>
              </w:rPr>
            </w:pPr>
            <w:r>
              <w:rPr>
                <w:sz w:val="21"/>
              </w:rPr>
              <w:t xml:space="preserve">发表论文 </w:t>
            </w:r>
          </w:p>
        </w:tc>
        <w:tc>
          <w:tcPr>
            <w:tcW w:w="864" w:type="dxa"/>
            <w:vMerge w:val="continue"/>
            <w:tcBorders>
              <w:top w:val="nil"/>
            </w:tcBorders>
          </w:tcPr>
          <w:p>
            <w:pPr>
              <w:rPr>
                <w:sz w:val="2"/>
                <w:szCs w:val="2"/>
              </w:rPr>
            </w:pPr>
          </w:p>
        </w:tc>
        <w:tc>
          <w:tcPr>
            <w:tcW w:w="547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0" w:type="dxa"/>
            <w:vMerge w:val="continue"/>
            <w:tcBorders>
              <w:top w:val="nil"/>
            </w:tcBorders>
          </w:tcPr>
          <w:p>
            <w:pPr>
              <w:rPr>
                <w:sz w:val="2"/>
                <w:szCs w:val="2"/>
              </w:rPr>
            </w:pPr>
          </w:p>
        </w:tc>
        <w:tc>
          <w:tcPr>
            <w:tcW w:w="2292" w:type="dxa"/>
          </w:tcPr>
          <w:p>
            <w:pPr>
              <w:pStyle w:val="7"/>
              <w:spacing w:before="99"/>
              <w:ind w:left="146" w:right="32"/>
              <w:jc w:val="center"/>
              <w:rPr>
                <w:sz w:val="21"/>
              </w:rPr>
            </w:pPr>
            <w:r>
              <w:rPr>
                <w:sz w:val="21"/>
              </w:rPr>
              <w:t xml:space="preserve">课题研究 </w:t>
            </w:r>
          </w:p>
        </w:tc>
        <w:tc>
          <w:tcPr>
            <w:tcW w:w="864" w:type="dxa"/>
            <w:vMerge w:val="continue"/>
            <w:tcBorders>
              <w:top w:val="nil"/>
            </w:tcBorders>
          </w:tcPr>
          <w:p>
            <w:pPr>
              <w:rPr>
                <w:sz w:val="2"/>
                <w:szCs w:val="2"/>
              </w:rPr>
            </w:pPr>
          </w:p>
        </w:tc>
        <w:tc>
          <w:tcPr>
            <w:tcW w:w="547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90" w:type="dxa"/>
            <w:vMerge w:val="continue"/>
            <w:tcBorders>
              <w:top w:val="nil"/>
            </w:tcBorders>
          </w:tcPr>
          <w:p>
            <w:pPr>
              <w:rPr>
                <w:sz w:val="2"/>
                <w:szCs w:val="2"/>
              </w:rPr>
            </w:pPr>
          </w:p>
        </w:tc>
        <w:tc>
          <w:tcPr>
            <w:tcW w:w="2292" w:type="dxa"/>
          </w:tcPr>
          <w:p>
            <w:pPr>
              <w:pStyle w:val="7"/>
              <w:spacing w:before="97"/>
              <w:ind w:left="146" w:right="32"/>
              <w:jc w:val="center"/>
              <w:rPr>
                <w:sz w:val="21"/>
              </w:rPr>
            </w:pPr>
            <w:r>
              <w:rPr>
                <w:sz w:val="21"/>
              </w:rPr>
              <w:t xml:space="preserve">学术报告 </w:t>
            </w:r>
          </w:p>
        </w:tc>
        <w:tc>
          <w:tcPr>
            <w:tcW w:w="864" w:type="dxa"/>
            <w:vMerge w:val="continue"/>
            <w:tcBorders>
              <w:top w:val="nil"/>
            </w:tcBorders>
          </w:tcPr>
          <w:p>
            <w:pPr>
              <w:rPr>
                <w:sz w:val="2"/>
                <w:szCs w:val="2"/>
              </w:rPr>
            </w:pPr>
          </w:p>
        </w:tc>
        <w:tc>
          <w:tcPr>
            <w:tcW w:w="547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0" w:type="dxa"/>
            <w:vMerge w:val="continue"/>
            <w:tcBorders>
              <w:top w:val="nil"/>
            </w:tcBorders>
          </w:tcPr>
          <w:p>
            <w:pPr>
              <w:rPr>
                <w:sz w:val="2"/>
                <w:szCs w:val="2"/>
              </w:rPr>
            </w:pPr>
          </w:p>
        </w:tc>
        <w:tc>
          <w:tcPr>
            <w:tcW w:w="2292" w:type="dxa"/>
          </w:tcPr>
          <w:p>
            <w:pPr>
              <w:pStyle w:val="7"/>
              <w:spacing w:before="99"/>
              <w:ind w:left="144" w:right="32"/>
              <w:jc w:val="center"/>
              <w:rPr>
                <w:sz w:val="21"/>
              </w:rPr>
            </w:pPr>
            <w:r>
              <w:rPr>
                <w:sz w:val="21"/>
              </w:rPr>
              <w:t xml:space="preserve">创新创业进阶课程 </w:t>
            </w:r>
          </w:p>
        </w:tc>
        <w:tc>
          <w:tcPr>
            <w:tcW w:w="864" w:type="dxa"/>
            <w:vMerge w:val="continue"/>
            <w:tcBorders>
              <w:top w:val="nil"/>
            </w:tcBorders>
          </w:tcPr>
          <w:p>
            <w:pPr>
              <w:rPr>
                <w:sz w:val="2"/>
                <w:szCs w:val="2"/>
              </w:rPr>
            </w:pPr>
          </w:p>
        </w:tc>
        <w:tc>
          <w:tcPr>
            <w:tcW w:w="5474" w:type="dxa"/>
          </w:tcPr>
          <w:p>
            <w:pPr>
              <w:pStyle w:val="7"/>
              <w:spacing w:before="99"/>
              <w:ind w:left="108"/>
              <w:rPr>
                <w:sz w:val="21"/>
              </w:rPr>
            </w:pPr>
            <w:r>
              <w:rPr>
                <w:sz w:val="21"/>
              </w:rPr>
              <w:t xml:space="preserve">由创新创业学院负责全校创新创业进阶课程建设和教学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90" w:type="dxa"/>
            <w:vMerge w:val="continue"/>
            <w:tcBorders>
              <w:top w:val="nil"/>
            </w:tcBorders>
          </w:tcPr>
          <w:p>
            <w:pPr>
              <w:rPr>
                <w:sz w:val="2"/>
                <w:szCs w:val="2"/>
              </w:rPr>
            </w:pPr>
          </w:p>
        </w:tc>
        <w:tc>
          <w:tcPr>
            <w:tcW w:w="2292" w:type="dxa"/>
          </w:tcPr>
          <w:p>
            <w:pPr>
              <w:pStyle w:val="7"/>
              <w:spacing w:before="137"/>
              <w:ind w:left="144" w:right="32"/>
              <w:jc w:val="center"/>
              <w:rPr>
                <w:sz w:val="21"/>
              </w:rPr>
            </w:pPr>
            <w:r>
              <w:rPr>
                <w:sz w:val="21"/>
              </w:rPr>
              <w:t xml:space="preserve">工程化训练项目 </w:t>
            </w:r>
          </w:p>
        </w:tc>
        <w:tc>
          <w:tcPr>
            <w:tcW w:w="864" w:type="dxa"/>
            <w:vMerge w:val="continue"/>
            <w:tcBorders>
              <w:top w:val="nil"/>
            </w:tcBorders>
          </w:tcPr>
          <w:p>
            <w:pPr>
              <w:rPr>
                <w:sz w:val="2"/>
                <w:szCs w:val="2"/>
              </w:rPr>
            </w:pPr>
          </w:p>
        </w:tc>
        <w:tc>
          <w:tcPr>
            <w:tcW w:w="5474" w:type="dxa"/>
          </w:tcPr>
          <w:p>
            <w:pPr>
              <w:pStyle w:val="7"/>
              <w:spacing w:before="1"/>
              <w:ind w:left="108"/>
              <w:rPr>
                <w:sz w:val="21"/>
              </w:rPr>
            </w:pPr>
            <w:r>
              <w:rPr>
                <w:sz w:val="21"/>
              </w:rPr>
              <w:t>由各二级学院拟定工程化训练项目认定目录，经学校审核</w:t>
            </w:r>
          </w:p>
          <w:p>
            <w:pPr>
              <w:pStyle w:val="7"/>
              <w:spacing w:before="4" w:line="250" w:lineRule="exact"/>
              <w:ind w:left="108"/>
              <w:rPr>
                <w:sz w:val="21"/>
              </w:rPr>
            </w:pPr>
            <w:r>
              <w:rPr>
                <w:sz w:val="21"/>
              </w:rPr>
              <w:t xml:space="preserve">后执行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890" w:type="dxa"/>
            <w:vMerge w:val="continue"/>
            <w:tcBorders>
              <w:top w:val="nil"/>
            </w:tcBorders>
          </w:tcPr>
          <w:p>
            <w:pPr>
              <w:rPr>
                <w:sz w:val="2"/>
                <w:szCs w:val="2"/>
              </w:rPr>
            </w:pPr>
          </w:p>
        </w:tc>
        <w:tc>
          <w:tcPr>
            <w:tcW w:w="2292" w:type="dxa"/>
          </w:tcPr>
          <w:p>
            <w:pPr>
              <w:pStyle w:val="7"/>
              <w:rPr>
                <w:sz w:val="20"/>
              </w:rPr>
            </w:pPr>
          </w:p>
          <w:p>
            <w:pPr>
              <w:pStyle w:val="7"/>
              <w:spacing w:before="155"/>
              <w:ind w:left="155" w:right="32"/>
              <w:jc w:val="center"/>
              <w:rPr>
                <w:sz w:val="21"/>
              </w:rPr>
            </w:pPr>
            <w:r>
              <w:rPr>
                <w:spacing w:val="-5"/>
                <w:sz w:val="21"/>
              </w:rPr>
              <w:t>职业技能</w:t>
            </w:r>
            <w:r>
              <w:rPr>
                <w:sz w:val="21"/>
              </w:rPr>
              <w:t>（</w:t>
            </w:r>
            <w:r>
              <w:rPr>
                <w:spacing w:val="-3"/>
                <w:sz w:val="21"/>
              </w:rPr>
              <w:t>资格</w:t>
            </w:r>
            <w:r>
              <w:rPr>
                <w:spacing w:val="-13"/>
                <w:sz w:val="21"/>
              </w:rPr>
              <w:t>）</w:t>
            </w:r>
            <w:r>
              <w:rPr>
                <w:spacing w:val="-3"/>
                <w:sz w:val="21"/>
              </w:rPr>
              <w:t>证书</w:t>
            </w:r>
            <w:r>
              <w:rPr>
                <w:sz w:val="21"/>
              </w:rPr>
              <w:t xml:space="preserve"> </w:t>
            </w:r>
          </w:p>
        </w:tc>
        <w:tc>
          <w:tcPr>
            <w:tcW w:w="864" w:type="dxa"/>
            <w:vMerge w:val="continue"/>
            <w:tcBorders>
              <w:top w:val="nil"/>
            </w:tcBorders>
          </w:tcPr>
          <w:p>
            <w:pPr>
              <w:rPr>
                <w:sz w:val="2"/>
                <w:szCs w:val="2"/>
              </w:rPr>
            </w:pPr>
          </w:p>
        </w:tc>
        <w:tc>
          <w:tcPr>
            <w:tcW w:w="5474" w:type="dxa"/>
          </w:tcPr>
          <w:p>
            <w:pPr>
              <w:pStyle w:val="7"/>
              <w:spacing w:before="1" w:line="242" w:lineRule="auto"/>
              <w:ind w:left="108" w:right="96"/>
              <w:jc w:val="both"/>
              <w:rPr>
                <w:sz w:val="21"/>
              </w:rPr>
            </w:pPr>
            <w:r>
              <w:rPr>
                <w:sz w:val="21"/>
              </w:rPr>
              <w:t>由各二级学院参照《江苏省职业资格资质认定目录清单》和《三江学院职业技能（资格）证书指导目录》拟定各专业认定目录，经学校审核后执行，毕业资格审核计入学分</w:t>
            </w:r>
          </w:p>
          <w:p>
            <w:pPr>
              <w:pStyle w:val="7"/>
              <w:spacing w:before="3" w:line="250" w:lineRule="exact"/>
              <w:ind w:left="108"/>
              <w:jc w:val="both"/>
              <w:rPr>
                <w:sz w:val="21"/>
              </w:rPr>
            </w:pPr>
            <w:r>
              <w:rPr>
                <w:sz w:val="21"/>
              </w:rPr>
              <w:t xml:space="preserve">上限为 2 分 </w:t>
            </w:r>
          </w:p>
        </w:tc>
      </w:tr>
    </w:tbl>
    <w:p>
      <w:pPr>
        <w:pStyle w:val="2"/>
        <w:spacing w:before="133"/>
        <w:ind w:left="1281"/>
      </w:pPr>
      <w:r>
        <w:t>三、创新创业教育学分管理</w:t>
      </w:r>
    </w:p>
    <w:p>
      <w:pPr>
        <w:pStyle w:val="2"/>
        <w:spacing w:before="8"/>
        <w:rPr>
          <w:sz w:val="20"/>
        </w:rPr>
      </w:pPr>
    </w:p>
    <w:p>
      <w:pPr>
        <w:pStyle w:val="6"/>
        <w:numPr>
          <w:ilvl w:val="0"/>
          <w:numId w:val="2"/>
        </w:numPr>
        <w:tabs>
          <w:tab w:val="left" w:pos="1705"/>
        </w:tabs>
        <w:spacing w:before="0" w:after="0" w:line="417" w:lineRule="auto"/>
        <w:ind w:left="720" w:right="1796" w:firstLine="559"/>
        <w:jc w:val="both"/>
        <w:rPr>
          <w:sz w:val="28"/>
        </w:rPr>
      </w:pPr>
      <w:r>
        <w:rPr>
          <w:sz w:val="28"/>
        </w:rPr>
        <w:t>学校通过创新创业教育学分管理系统对学生完成创新创业课</w:t>
      </w:r>
      <w:r>
        <w:rPr>
          <w:spacing w:val="-9"/>
          <w:sz w:val="28"/>
        </w:rPr>
        <w:t>程以及参加创新创业活动进行全程管理，提供大学生创新创业教育学</w:t>
      </w:r>
      <w:r>
        <w:rPr>
          <w:spacing w:val="-1"/>
          <w:sz w:val="28"/>
        </w:rPr>
        <w:t>分成绩单。</w:t>
      </w:r>
    </w:p>
    <w:p>
      <w:pPr>
        <w:pStyle w:val="6"/>
        <w:numPr>
          <w:ilvl w:val="0"/>
          <w:numId w:val="2"/>
        </w:numPr>
        <w:tabs>
          <w:tab w:val="left" w:pos="1705"/>
        </w:tabs>
        <w:spacing w:before="0" w:after="0" w:line="417" w:lineRule="auto"/>
        <w:ind w:left="720" w:right="1792" w:firstLine="559"/>
        <w:jc w:val="both"/>
        <w:rPr>
          <w:sz w:val="28"/>
        </w:rPr>
      </w:pPr>
      <w:r>
        <w:rPr>
          <w:sz w:val="28"/>
        </w:rPr>
        <w:t>学生申请认定创新创业教育学分，必须由学生个人通过管理</w:t>
      </w:r>
      <w:r>
        <w:rPr>
          <w:w w:val="100"/>
          <w:sz w:val="28"/>
        </w:rPr>
        <w:t>系统进行申报</w:t>
      </w:r>
      <w:r>
        <w:rPr>
          <w:spacing w:val="2"/>
          <w:w w:val="100"/>
          <w:sz w:val="28"/>
        </w:rPr>
        <w:t>（</w:t>
      </w:r>
      <w:r>
        <w:rPr>
          <w:w w:val="100"/>
          <w:sz w:val="28"/>
        </w:rPr>
        <w:t>申请表见附件</w:t>
      </w:r>
      <w:r>
        <w:rPr>
          <w:spacing w:val="-1"/>
          <w:sz w:val="28"/>
        </w:rPr>
        <w:t xml:space="preserve"> </w:t>
      </w:r>
      <w:r>
        <w:rPr>
          <w:rFonts w:ascii="Times New Roman" w:eastAsia="Times New Roman"/>
          <w:spacing w:val="3"/>
          <w:w w:val="100"/>
          <w:sz w:val="28"/>
        </w:rPr>
        <w:t>3</w:t>
      </w:r>
      <w:r>
        <w:rPr>
          <w:spacing w:val="-141"/>
          <w:w w:val="100"/>
          <w:sz w:val="28"/>
        </w:rPr>
        <w:t>）</w:t>
      </w:r>
      <w:r>
        <w:rPr>
          <w:w w:val="100"/>
          <w:sz w:val="28"/>
        </w:rPr>
        <w:t>，同时提交相关材料和证明文件，</w:t>
      </w:r>
      <w:r>
        <w:rPr>
          <w:spacing w:val="-10"/>
          <w:sz w:val="28"/>
        </w:rPr>
        <w:t>由各二级学院组织审核和认证。通过参加学校或教学单位组织的活动</w:t>
      </w:r>
      <w:r>
        <w:rPr>
          <w:spacing w:val="-13"/>
          <w:sz w:val="28"/>
        </w:rPr>
        <w:t>获取创新创业教育学分，无需学生个人申报，由学校或教学单位直接</w:t>
      </w:r>
      <w:r>
        <w:rPr>
          <w:spacing w:val="-11"/>
          <w:sz w:val="28"/>
        </w:rPr>
        <w:t>进行认定，并由有关部门或各二级学院通过管理系统直接为学生录入</w:t>
      </w:r>
      <w:r>
        <w:rPr>
          <w:spacing w:val="-7"/>
          <w:sz w:val="28"/>
        </w:rPr>
        <w:t>创新创业教育学分。</w:t>
      </w:r>
    </w:p>
    <w:p>
      <w:pPr>
        <w:pStyle w:val="6"/>
        <w:numPr>
          <w:ilvl w:val="0"/>
          <w:numId w:val="2"/>
        </w:numPr>
        <w:tabs>
          <w:tab w:val="left" w:pos="1705"/>
        </w:tabs>
        <w:spacing w:before="0" w:after="0" w:line="357" w:lineRule="exact"/>
        <w:ind w:left="1704" w:right="0" w:hanging="426"/>
        <w:jc w:val="left"/>
        <w:rPr>
          <w:sz w:val="28"/>
        </w:rPr>
      </w:pPr>
      <w:r>
        <w:rPr>
          <w:sz w:val="28"/>
        </w:rPr>
        <w:t>学生申请认定创新创业教育学分后，如需继续申请课程加分</w:t>
      </w:r>
    </w:p>
    <w:p>
      <w:pPr>
        <w:spacing w:after="0" w:line="357" w:lineRule="exact"/>
        <w:jc w:val="left"/>
        <w:rPr>
          <w:sz w:val="28"/>
        </w:rPr>
        <w:sectPr>
          <w:pgSz w:w="11910" w:h="16840"/>
          <w:pgMar w:top="1520" w:right="0" w:bottom="280" w:left="1080" w:header="720" w:footer="720" w:gutter="0"/>
          <w:cols w:space="720" w:num="1"/>
        </w:sectPr>
      </w:pPr>
    </w:p>
    <w:p>
      <w:pPr>
        <w:pStyle w:val="2"/>
        <w:spacing w:before="34" w:line="417" w:lineRule="auto"/>
        <w:ind w:left="720" w:right="1795"/>
        <w:jc w:val="both"/>
      </w:pPr>
      <w:r>
        <w:rPr>
          <w:spacing w:val="-12"/>
        </w:rPr>
        <w:t>或课程免修，则必须由学生个人按照《三江学院大学生创新创业活动置换课程实施办法》的规定填写《三江学院大学生创新创业活动置换课程申请表》进行申报，通过审核的课程学分收费按学校学分收费的</w:t>
      </w:r>
      <w:r>
        <w:rPr>
          <w:spacing w:val="-1"/>
        </w:rPr>
        <w:t>有关规定执行。</w:t>
      </w:r>
    </w:p>
    <w:p>
      <w:pPr>
        <w:pStyle w:val="6"/>
        <w:numPr>
          <w:ilvl w:val="0"/>
          <w:numId w:val="2"/>
        </w:numPr>
        <w:tabs>
          <w:tab w:val="left" w:pos="1703"/>
        </w:tabs>
        <w:spacing w:before="0" w:after="0" w:line="417" w:lineRule="auto"/>
        <w:ind w:left="720" w:right="1795" w:firstLine="559"/>
        <w:jc w:val="both"/>
        <w:rPr>
          <w:sz w:val="28"/>
        </w:rPr>
      </w:pPr>
      <w:r>
        <w:rPr>
          <w:spacing w:val="-5"/>
          <w:sz w:val="28"/>
        </w:rPr>
        <w:t xml:space="preserve">创新创业教育学分的认定工作于每年 </w:t>
      </w:r>
      <w:r>
        <w:rPr>
          <w:rFonts w:ascii="Times New Roman" w:eastAsia="Times New Roman"/>
          <w:sz w:val="28"/>
        </w:rPr>
        <w:t>1</w:t>
      </w:r>
      <w:r>
        <w:rPr>
          <w:rFonts w:ascii="Times New Roman" w:eastAsia="Times New Roman"/>
          <w:spacing w:val="46"/>
          <w:sz w:val="28"/>
        </w:rPr>
        <w:t xml:space="preserve"> </w:t>
      </w:r>
      <w:r>
        <w:rPr>
          <w:spacing w:val="-1"/>
          <w:sz w:val="28"/>
        </w:rPr>
        <w:t>月份启动，</w:t>
      </w:r>
      <w:r>
        <w:rPr>
          <w:rFonts w:ascii="Times New Roman" w:eastAsia="Times New Roman"/>
          <w:sz w:val="28"/>
        </w:rPr>
        <w:t>4</w:t>
      </w:r>
      <w:r>
        <w:rPr>
          <w:rFonts w:ascii="Times New Roman" w:eastAsia="Times New Roman"/>
          <w:spacing w:val="42"/>
          <w:sz w:val="28"/>
        </w:rPr>
        <w:t xml:space="preserve"> </w:t>
      </w:r>
      <w:r>
        <w:rPr>
          <w:spacing w:val="-5"/>
          <w:sz w:val="28"/>
        </w:rPr>
        <w:t>月底结</w:t>
      </w:r>
      <w:r>
        <w:rPr>
          <w:spacing w:val="-12"/>
          <w:sz w:val="28"/>
        </w:rPr>
        <w:t>束。各相关部门和教学单位必须按要求严格评定和审核学生创新创业教育学分，并及时进行公示和发布。学生要自行核查所获得的创新创业教育学分，各二级学院负责本学院学生在校期间创新创业教育学分</w:t>
      </w:r>
      <w:r>
        <w:rPr>
          <w:spacing w:val="-3"/>
          <w:sz w:val="28"/>
        </w:rPr>
        <w:t>的审核以及相关材料和证明文件的归档。</w:t>
      </w:r>
    </w:p>
    <w:p>
      <w:pPr>
        <w:pStyle w:val="6"/>
        <w:numPr>
          <w:ilvl w:val="0"/>
          <w:numId w:val="2"/>
        </w:numPr>
        <w:tabs>
          <w:tab w:val="left" w:pos="1705"/>
        </w:tabs>
        <w:spacing w:before="0" w:after="0" w:line="417" w:lineRule="auto"/>
        <w:ind w:left="720" w:right="1795" w:firstLine="559"/>
        <w:jc w:val="both"/>
        <w:rPr>
          <w:sz w:val="28"/>
        </w:rPr>
      </w:pPr>
      <w:r>
        <w:rPr>
          <w:sz w:val="28"/>
        </w:rPr>
        <w:t>各二级学院应根据本办法制定各专业的创新创业教育学分管</w:t>
      </w:r>
      <w:r>
        <w:rPr>
          <w:spacing w:val="-11"/>
          <w:sz w:val="28"/>
        </w:rPr>
        <w:t>理实施细则，作为人才培养方案的配套文件，并用于各专业本科生创</w:t>
      </w:r>
      <w:r>
        <w:rPr>
          <w:spacing w:val="-3"/>
          <w:sz w:val="28"/>
        </w:rPr>
        <w:t>新创业教育学分管理和毕业资格审核。</w:t>
      </w:r>
    </w:p>
    <w:p>
      <w:pPr>
        <w:pStyle w:val="2"/>
        <w:spacing w:line="358" w:lineRule="exact"/>
        <w:ind w:left="1281"/>
      </w:pPr>
      <w:r>
        <w:t>四、本办法由教务处负责解释。</w:t>
      </w:r>
    </w:p>
    <w:p>
      <w:pPr>
        <w:pStyle w:val="2"/>
        <w:spacing w:before="7"/>
        <w:rPr>
          <w:sz w:val="20"/>
        </w:rPr>
      </w:pPr>
    </w:p>
    <w:p>
      <w:pPr>
        <w:pStyle w:val="2"/>
        <w:numPr>
          <w:ilvl w:val="0"/>
          <w:numId w:val="3"/>
        </w:numPr>
        <w:spacing w:line="417" w:lineRule="auto"/>
        <w:ind w:left="720" w:right="1654" w:firstLine="561"/>
        <w:rPr>
          <w:rFonts w:hint="eastAsia"/>
          <w:lang w:eastAsia="zh-CN"/>
        </w:rPr>
      </w:pPr>
      <w:r>
        <w:rPr>
          <w:spacing w:val="-18"/>
        </w:rPr>
        <w:t xml:space="preserve">本办法自公布之日起执行，以往有关文件与本文件不一致的， </w:t>
      </w:r>
      <w:r>
        <w:t>一律以本文件为准</w:t>
      </w:r>
      <w:r>
        <w:rPr>
          <w:rFonts w:hint="eastAsia"/>
          <w:lang w:eastAsia="zh-CN"/>
        </w:rPr>
        <w:t>。</w:t>
      </w:r>
    </w:p>
    <w:p>
      <w:pPr>
        <w:pStyle w:val="2"/>
        <w:widowControl w:val="0"/>
        <w:numPr>
          <w:numId w:val="0"/>
        </w:numPr>
        <w:autoSpaceDE w:val="0"/>
        <w:autoSpaceDN w:val="0"/>
        <w:spacing w:before="0" w:after="0" w:line="417" w:lineRule="auto"/>
        <w:ind w:right="1654" w:rightChars="0"/>
        <w:jc w:val="left"/>
        <w:rPr>
          <w:rFonts w:hint="default"/>
          <w:lang w:val="en-US" w:eastAsia="zh-CN"/>
        </w:rPr>
        <w:sectPr>
          <w:pgSz w:w="11910" w:h="16840"/>
          <w:pgMar w:top="1520" w:right="0" w:bottom="280" w:left="1080" w:header="720" w:footer="720" w:gutter="0"/>
          <w:cols w:space="720" w:num="1"/>
        </w:sectPr>
      </w:pPr>
      <w:bookmarkStart w:id="0" w:name="_GoBack"/>
      <w:bookmarkEnd w:id="0"/>
    </w:p>
    <w:p>
      <w:pPr>
        <w:spacing w:before="6"/>
        <w:ind w:right="0"/>
        <w:jc w:val="left"/>
        <w:rPr>
          <w:sz w:val="24"/>
        </w:rPr>
      </w:pPr>
    </w:p>
    <w:sectPr>
      <w:pgSz w:w="11910" w:h="16840"/>
      <w:pgMar w:top="1500" w:right="0" w:bottom="28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720" w:hanging="426"/>
        <w:jc w:val="left"/>
      </w:pPr>
      <w:rPr>
        <w:rFonts w:hint="default" w:ascii="Times New Roman" w:hAnsi="Times New Roman" w:eastAsia="Times New Roman" w:cs="Times New Roman"/>
        <w:spacing w:val="1"/>
        <w:w w:val="100"/>
        <w:sz w:val="26"/>
        <w:szCs w:val="26"/>
        <w:lang w:val="zh-CN" w:eastAsia="zh-CN" w:bidi="zh-CN"/>
      </w:rPr>
    </w:lvl>
    <w:lvl w:ilvl="1" w:tentative="0">
      <w:start w:val="0"/>
      <w:numFmt w:val="bullet"/>
      <w:lvlText w:val="•"/>
      <w:lvlJc w:val="left"/>
      <w:pPr>
        <w:ind w:left="1730" w:hanging="426"/>
      </w:pPr>
      <w:rPr>
        <w:rFonts w:hint="default"/>
        <w:lang w:val="zh-CN" w:eastAsia="zh-CN" w:bidi="zh-CN"/>
      </w:rPr>
    </w:lvl>
    <w:lvl w:ilvl="2" w:tentative="0">
      <w:start w:val="0"/>
      <w:numFmt w:val="bullet"/>
      <w:lvlText w:val="•"/>
      <w:lvlJc w:val="left"/>
      <w:pPr>
        <w:ind w:left="2741" w:hanging="426"/>
      </w:pPr>
      <w:rPr>
        <w:rFonts w:hint="default"/>
        <w:lang w:val="zh-CN" w:eastAsia="zh-CN" w:bidi="zh-CN"/>
      </w:rPr>
    </w:lvl>
    <w:lvl w:ilvl="3" w:tentative="0">
      <w:start w:val="0"/>
      <w:numFmt w:val="bullet"/>
      <w:lvlText w:val="•"/>
      <w:lvlJc w:val="left"/>
      <w:pPr>
        <w:ind w:left="3751" w:hanging="426"/>
      </w:pPr>
      <w:rPr>
        <w:rFonts w:hint="default"/>
        <w:lang w:val="zh-CN" w:eastAsia="zh-CN" w:bidi="zh-CN"/>
      </w:rPr>
    </w:lvl>
    <w:lvl w:ilvl="4" w:tentative="0">
      <w:start w:val="0"/>
      <w:numFmt w:val="bullet"/>
      <w:lvlText w:val="•"/>
      <w:lvlJc w:val="left"/>
      <w:pPr>
        <w:ind w:left="4762" w:hanging="426"/>
      </w:pPr>
      <w:rPr>
        <w:rFonts w:hint="default"/>
        <w:lang w:val="zh-CN" w:eastAsia="zh-CN" w:bidi="zh-CN"/>
      </w:rPr>
    </w:lvl>
    <w:lvl w:ilvl="5" w:tentative="0">
      <w:start w:val="0"/>
      <w:numFmt w:val="bullet"/>
      <w:lvlText w:val="•"/>
      <w:lvlJc w:val="left"/>
      <w:pPr>
        <w:ind w:left="5773" w:hanging="426"/>
      </w:pPr>
      <w:rPr>
        <w:rFonts w:hint="default"/>
        <w:lang w:val="zh-CN" w:eastAsia="zh-CN" w:bidi="zh-CN"/>
      </w:rPr>
    </w:lvl>
    <w:lvl w:ilvl="6" w:tentative="0">
      <w:start w:val="0"/>
      <w:numFmt w:val="bullet"/>
      <w:lvlText w:val="•"/>
      <w:lvlJc w:val="left"/>
      <w:pPr>
        <w:ind w:left="6783" w:hanging="426"/>
      </w:pPr>
      <w:rPr>
        <w:rFonts w:hint="default"/>
        <w:lang w:val="zh-CN" w:eastAsia="zh-CN" w:bidi="zh-CN"/>
      </w:rPr>
    </w:lvl>
    <w:lvl w:ilvl="7" w:tentative="0">
      <w:start w:val="0"/>
      <w:numFmt w:val="bullet"/>
      <w:lvlText w:val="•"/>
      <w:lvlJc w:val="left"/>
      <w:pPr>
        <w:ind w:left="7794" w:hanging="426"/>
      </w:pPr>
      <w:rPr>
        <w:rFonts w:hint="default"/>
        <w:lang w:val="zh-CN" w:eastAsia="zh-CN" w:bidi="zh-CN"/>
      </w:rPr>
    </w:lvl>
    <w:lvl w:ilvl="8" w:tentative="0">
      <w:start w:val="0"/>
      <w:numFmt w:val="bullet"/>
      <w:lvlText w:val="•"/>
      <w:lvlJc w:val="left"/>
      <w:pPr>
        <w:ind w:left="8805" w:hanging="426"/>
      </w:pPr>
      <w:rPr>
        <w:rFonts w:hint="default"/>
        <w:lang w:val="zh-CN" w:eastAsia="zh-CN" w:bidi="zh-CN"/>
      </w:rPr>
    </w:lvl>
  </w:abstractNum>
  <w:abstractNum w:abstractNumId="1">
    <w:nsid w:val="D24BC326"/>
    <w:multiLevelType w:val="singleLevel"/>
    <w:tmpl w:val="D24BC326"/>
    <w:lvl w:ilvl="0" w:tentative="0">
      <w:start w:val="5"/>
      <w:numFmt w:val="chineseCounting"/>
      <w:suff w:val="nothing"/>
      <w:lvlText w:val="%1、"/>
      <w:lvlJc w:val="left"/>
      <w:rPr>
        <w:rFonts w:hint="eastAsia"/>
      </w:rPr>
    </w:lvl>
  </w:abstractNum>
  <w:abstractNum w:abstractNumId="2">
    <w:nsid w:val="0053208E"/>
    <w:multiLevelType w:val="multilevel"/>
    <w:tmpl w:val="0053208E"/>
    <w:lvl w:ilvl="0" w:tentative="0">
      <w:start w:val="1"/>
      <w:numFmt w:val="decimal"/>
      <w:lvlText w:val="%1."/>
      <w:lvlJc w:val="left"/>
      <w:pPr>
        <w:ind w:left="720" w:hanging="426"/>
        <w:jc w:val="left"/>
      </w:pPr>
      <w:rPr>
        <w:rFonts w:hint="default" w:ascii="Times New Roman" w:hAnsi="Times New Roman" w:eastAsia="Times New Roman" w:cs="Times New Roman"/>
        <w:spacing w:val="1"/>
        <w:w w:val="100"/>
        <w:sz w:val="26"/>
        <w:szCs w:val="26"/>
        <w:lang w:val="zh-CN" w:eastAsia="zh-CN" w:bidi="zh-CN"/>
      </w:rPr>
    </w:lvl>
    <w:lvl w:ilvl="1" w:tentative="0">
      <w:start w:val="0"/>
      <w:numFmt w:val="bullet"/>
      <w:lvlText w:val="•"/>
      <w:lvlJc w:val="left"/>
      <w:pPr>
        <w:ind w:left="1730" w:hanging="426"/>
      </w:pPr>
      <w:rPr>
        <w:rFonts w:hint="default"/>
        <w:lang w:val="zh-CN" w:eastAsia="zh-CN" w:bidi="zh-CN"/>
      </w:rPr>
    </w:lvl>
    <w:lvl w:ilvl="2" w:tentative="0">
      <w:start w:val="0"/>
      <w:numFmt w:val="bullet"/>
      <w:lvlText w:val="•"/>
      <w:lvlJc w:val="left"/>
      <w:pPr>
        <w:ind w:left="2741" w:hanging="426"/>
      </w:pPr>
      <w:rPr>
        <w:rFonts w:hint="default"/>
        <w:lang w:val="zh-CN" w:eastAsia="zh-CN" w:bidi="zh-CN"/>
      </w:rPr>
    </w:lvl>
    <w:lvl w:ilvl="3" w:tentative="0">
      <w:start w:val="0"/>
      <w:numFmt w:val="bullet"/>
      <w:lvlText w:val="•"/>
      <w:lvlJc w:val="left"/>
      <w:pPr>
        <w:ind w:left="3751" w:hanging="426"/>
      </w:pPr>
      <w:rPr>
        <w:rFonts w:hint="default"/>
        <w:lang w:val="zh-CN" w:eastAsia="zh-CN" w:bidi="zh-CN"/>
      </w:rPr>
    </w:lvl>
    <w:lvl w:ilvl="4" w:tentative="0">
      <w:start w:val="0"/>
      <w:numFmt w:val="bullet"/>
      <w:lvlText w:val="•"/>
      <w:lvlJc w:val="left"/>
      <w:pPr>
        <w:ind w:left="4762" w:hanging="426"/>
      </w:pPr>
      <w:rPr>
        <w:rFonts w:hint="default"/>
        <w:lang w:val="zh-CN" w:eastAsia="zh-CN" w:bidi="zh-CN"/>
      </w:rPr>
    </w:lvl>
    <w:lvl w:ilvl="5" w:tentative="0">
      <w:start w:val="0"/>
      <w:numFmt w:val="bullet"/>
      <w:lvlText w:val="•"/>
      <w:lvlJc w:val="left"/>
      <w:pPr>
        <w:ind w:left="5773" w:hanging="426"/>
      </w:pPr>
      <w:rPr>
        <w:rFonts w:hint="default"/>
        <w:lang w:val="zh-CN" w:eastAsia="zh-CN" w:bidi="zh-CN"/>
      </w:rPr>
    </w:lvl>
    <w:lvl w:ilvl="6" w:tentative="0">
      <w:start w:val="0"/>
      <w:numFmt w:val="bullet"/>
      <w:lvlText w:val="•"/>
      <w:lvlJc w:val="left"/>
      <w:pPr>
        <w:ind w:left="6783" w:hanging="426"/>
      </w:pPr>
      <w:rPr>
        <w:rFonts w:hint="default"/>
        <w:lang w:val="zh-CN" w:eastAsia="zh-CN" w:bidi="zh-CN"/>
      </w:rPr>
    </w:lvl>
    <w:lvl w:ilvl="7" w:tentative="0">
      <w:start w:val="0"/>
      <w:numFmt w:val="bullet"/>
      <w:lvlText w:val="•"/>
      <w:lvlJc w:val="left"/>
      <w:pPr>
        <w:ind w:left="7794" w:hanging="426"/>
      </w:pPr>
      <w:rPr>
        <w:rFonts w:hint="default"/>
        <w:lang w:val="zh-CN" w:eastAsia="zh-CN" w:bidi="zh-CN"/>
      </w:rPr>
    </w:lvl>
    <w:lvl w:ilvl="8" w:tentative="0">
      <w:start w:val="0"/>
      <w:numFmt w:val="bullet"/>
      <w:lvlText w:val="•"/>
      <w:lvlJc w:val="left"/>
      <w:pPr>
        <w:ind w:left="8805" w:hanging="426"/>
      </w:pPr>
      <w:rPr>
        <w:rFonts w:hint="default"/>
        <w:lang w:val="zh-CN" w:eastAsia="zh-CN" w:bidi="zh-C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EDD6E84"/>
    <w:rsid w:val="30265043"/>
    <w:rsid w:val="7599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720" w:right="1795" w:firstLine="559"/>
      <w:jc w:val="both"/>
    </w:pPr>
    <w:rPr>
      <w:rFonts w:ascii="宋体" w:hAnsi="宋体" w:eastAsia="宋体" w:cs="宋体"/>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2020-10-15T06:37:00Z</dcterms:created>
  <dc:creator>warsaw</dc:creator>
  <cp:lastModifiedBy>37度的爱</cp:lastModifiedBy>
  <dcterms:modified xsi:type="dcterms:W3CDTF">2021-04-12T08:22:22Z</dcterms:modified>
  <dc:title>Microsoft Word - ä¸›æ±?å?¦éŽ¢å¤§å?¦çfl?å‹łæŒ°å‹łä¸ıæŁŽè‡²å?¦å‹ƒç®¡ç’ƒå−žæ³Ł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LastSaved">
    <vt:filetime>2020-10-15T00:00:00Z</vt:filetime>
  </property>
  <property fmtid="{D5CDD505-2E9C-101B-9397-08002B2CF9AE}" pid="4" name="KSOProductBuildVer">
    <vt:lpwstr>2052-11.1.0.10356</vt:lpwstr>
  </property>
  <property fmtid="{D5CDD505-2E9C-101B-9397-08002B2CF9AE}" pid="5" name="ICV">
    <vt:lpwstr>0995678D788043B59919541B5523E344</vt:lpwstr>
  </property>
</Properties>
</file>