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D64" w:rsidRDefault="00FE1457" w:rsidP="00E52D64">
      <w:pPr>
        <w:pStyle w:val="1"/>
        <w:spacing w:line="300" w:lineRule="auto"/>
        <w:jc w:val="center"/>
        <w:rPr>
          <w:rFonts w:eastAsia="华文中宋"/>
          <w:b w:val="0"/>
          <w:color w:val="FF0000"/>
          <w:w w:val="83"/>
          <w:sz w:val="98"/>
        </w:rPr>
      </w:pPr>
      <w:r>
        <w:rPr>
          <w:rFonts w:eastAsia="华文中宋"/>
          <w:b w:val="0"/>
          <w:noProof/>
          <w:color w:val="FF0000"/>
          <w:spacing w:val="240"/>
          <w:sz w:val="98"/>
        </w:rPr>
        <w:pict>
          <v:line id="Line 2" o:spid="_x0000_s1026" style="position:absolute;left:0;text-align:left;z-index:251659264;visibility:visible;mso-position-horizontal:center" from="0,156pt" to="458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" stroked="f" strokecolor="red" strokeweight="5pt"/>
        </w:pict>
      </w:r>
      <w:r w:rsidR="00E52D64">
        <w:rPr>
          <w:rFonts w:eastAsia="华文中宋" w:hint="eastAsia"/>
          <w:b w:val="0"/>
          <w:color w:val="FF0000"/>
          <w:spacing w:val="-4"/>
          <w:w w:val="83"/>
          <w:sz w:val="110"/>
          <w:szCs w:val="110"/>
        </w:rPr>
        <w:t>三江学院教务处文件</w:t>
      </w:r>
    </w:p>
    <w:p w:rsidR="00E52D64" w:rsidRDefault="00E52D64" w:rsidP="00E52D64">
      <w:pPr>
        <w:spacing w:line="300" w:lineRule="auto"/>
        <w:jc w:val="center"/>
        <w:rPr>
          <w:rFonts w:eastAsia="仿宋_GB2312"/>
          <w:sz w:val="32"/>
        </w:rPr>
      </w:pPr>
      <w:r>
        <w:rPr>
          <w:rFonts w:eastAsia="仿宋_GB2312" w:hint="eastAsia"/>
          <w:sz w:val="32"/>
        </w:rPr>
        <w:t>教字〔</w:t>
      </w:r>
      <w:r>
        <w:rPr>
          <w:rFonts w:eastAsia="仿宋_GB2312"/>
          <w:sz w:val="32"/>
        </w:rPr>
        <w:t>2</w:t>
      </w:r>
      <w:r>
        <w:rPr>
          <w:rFonts w:eastAsia="仿宋_GB2312" w:hint="eastAsia"/>
          <w:sz w:val="32"/>
        </w:rPr>
        <w:t>01</w:t>
      </w:r>
      <w:r>
        <w:rPr>
          <w:rFonts w:eastAsia="仿宋_GB2312"/>
          <w:sz w:val="32"/>
        </w:rPr>
        <w:t>9</w:t>
      </w:r>
      <w:r>
        <w:rPr>
          <w:rFonts w:eastAsia="仿宋_GB2312" w:hint="eastAsia"/>
          <w:sz w:val="32"/>
        </w:rPr>
        <w:t>〕</w:t>
      </w:r>
      <w:r>
        <w:rPr>
          <w:rFonts w:eastAsia="仿宋_GB2312"/>
          <w:sz w:val="32"/>
        </w:rPr>
        <w:t>118</w:t>
      </w:r>
      <w:r>
        <w:rPr>
          <w:rFonts w:eastAsia="仿宋_GB2312" w:hint="eastAsia"/>
          <w:sz w:val="32"/>
        </w:rPr>
        <w:t>号</w:t>
      </w:r>
    </w:p>
    <w:p w:rsidR="00E52D64" w:rsidRDefault="00E52D64" w:rsidP="00E52D64">
      <w:pPr>
        <w:spacing w:line="300" w:lineRule="auto"/>
        <w:rPr>
          <w:rFonts w:eastAsia="仿宋_GB2312"/>
          <w:color w:val="FF0000"/>
          <w:sz w:val="32"/>
          <w:u w:val="thick"/>
        </w:rPr>
      </w:pPr>
      <w:r>
        <w:rPr>
          <w:rFonts w:eastAsia="仿宋_GB2312" w:hint="eastAsia"/>
          <w:color w:val="FF0000"/>
          <w:sz w:val="32"/>
          <w:u w:val="thick"/>
        </w:rPr>
        <w:t xml:space="preserve">                                                              </w:t>
      </w:r>
    </w:p>
    <w:p w:rsidR="00E52D64" w:rsidRDefault="00E52D64" w:rsidP="00E52D64">
      <w:pPr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/>
          <w:b/>
          <w:color w:val="000000"/>
          <w:sz w:val="44"/>
          <w:szCs w:val="44"/>
        </w:rPr>
        <w:t>关于</w:t>
      </w:r>
      <w:r>
        <w:rPr>
          <w:rFonts w:ascii="宋体" w:hAnsi="宋体" w:hint="eastAsia"/>
          <w:b/>
          <w:color w:val="000000"/>
          <w:sz w:val="44"/>
          <w:szCs w:val="44"/>
        </w:rPr>
        <w:t>印发《三江学院2019-2020-1学期    教学工作计划》</w:t>
      </w:r>
      <w:r>
        <w:rPr>
          <w:rFonts w:ascii="宋体" w:hAnsi="宋体"/>
          <w:b/>
          <w:color w:val="000000"/>
          <w:sz w:val="44"/>
          <w:szCs w:val="44"/>
        </w:rPr>
        <w:t>的通知</w:t>
      </w:r>
    </w:p>
    <w:p w:rsidR="00E52D64" w:rsidRDefault="00E52D64" w:rsidP="00E52D64">
      <w:pPr>
        <w:spacing w:line="520" w:lineRule="exac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E52D64" w:rsidRDefault="00E52D64" w:rsidP="00E52D64">
      <w:pPr>
        <w:spacing w:line="520" w:lineRule="exac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各学院、各部门、各单位：</w:t>
      </w:r>
    </w:p>
    <w:p w:rsidR="00E52D64" w:rsidRDefault="00E52D64" w:rsidP="00E52D64">
      <w:pPr>
        <w:spacing w:line="520" w:lineRule="exact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本学期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是我校立德树人，加快内涵建设的关键学期；</w:t>
      </w:r>
      <w:r w:rsidRPr="00EC5A45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是巩固审核评估成果，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不断巩固本科教学中心地位，提升培养质量，狠抓落实的重要学期。依据学校2019年度教学工作要点、年度目标责任书和年度布置的教学工作任务，结合实际，制定学校本学期教学工作计划。</w:t>
      </w:r>
    </w:p>
    <w:p w:rsidR="00E52D64" w:rsidRDefault="00E52D64" w:rsidP="00E52D64">
      <w:pPr>
        <w:spacing w:line="520" w:lineRule="exact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请各单位抓好落实，确保各项工作顺利完成。</w:t>
      </w:r>
    </w:p>
    <w:p w:rsidR="00E52D64" w:rsidRDefault="00E52D64" w:rsidP="00E52D64">
      <w:pPr>
        <w:spacing w:line="520" w:lineRule="exact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特此通知。</w:t>
      </w:r>
    </w:p>
    <w:p w:rsidR="00E52D64" w:rsidRDefault="00E52D64" w:rsidP="00E52D64">
      <w:pPr>
        <w:spacing w:line="520" w:lineRule="exact"/>
        <w:ind w:right="640" w:firstLineChars="200" w:firstLine="640"/>
        <w:jc w:val="righ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教 </w:t>
      </w:r>
      <w:proofErr w:type="gramStart"/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务</w:t>
      </w:r>
      <w:proofErr w:type="gramEnd"/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 xml:space="preserve"> 处</w:t>
      </w:r>
    </w:p>
    <w:p w:rsidR="00E52D64" w:rsidRDefault="00E52D64" w:rsidP="00E52D64">
      <w:pPr>
        <w:spacing w:line="520" w:lineRule="exact"/>
        <w:ind w:firstLineChars="200" w:firstLine="640"/>
        <w:jc w:val="righ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201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9年9月19日</w:t>
      </w:r>
    </w:p>
    <w:p w:rsidR="00E52D64" w:rsidRDefault="00E52D64" w:rsidP="00E52D64">
      <w:pPr>
        <w:spacing w:line="520" w:lineRule="exact"/>
        <w:ind w:firstLineChars="200" w:firstLine="640"/>
        <w:jc w:val="righ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E52D64" w:rsidRDefault="00E52D64" w:rsidP="00E52D64">
      <w:pPr>
        <w:spacing w:line="520" w:lineRule="exac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附件1：三江学院201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9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-20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20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-1学期教学工作计划</w:t>
      </w:r>
    </w:p>
    <w:p w:rsidR="00E52D64" w:rsidRDefault="00E52D64" w:rsidP="00E52D64">
      <w:pPr>
        <w:spacing w:line="520" w:lineRule="exac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附件</w:t>
      </w:r>
      <w:r w:rsidR="00EC5A45">
        <w:rPr>
          <w:rFonts w:ascii="仿宋_GB2312" w:eastAsia="仿宋_GB2312" w:hAnsi="宋体" w:cs="宋体"/>
          <w:color w:val="000000"/>
          <w:kern w:val="0"/>
          <w:sz w:val="32"/>
          <w:szCs w:val="32"/>
        </w:rPr>
        <w:t>2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：三江学院201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9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-20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20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-1教学</w:t>
      </w:r>
      <w:r>
        <w:rPr>
          <w:rFonts w:ascii="仿宋_GB2312" w:eastAsia="仿宋_GB2312" w:hAnsi="宋体" w:cs="宋体"/>
          <w:color w:val="000000"/>
          <w:kern w:val="0"/>
          <w:sz w:val="32"/>
          <w:szCs w:val="32"/>
        </w:rPr>
        <w:t>工作进程安排表</w:t>
      </w:r>
    </w:p>
    <w:p w:rsidR="00E52D64" w:rsidRDefault="00FE1457" w:rsidP="00E52D64">
      <w:pPr>
        <w:spacing w:line="30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line id="Line 3" o:spid="_x0000_s1027" style="position:absolute;left:0;text-align:left;z-index:251660288;visibility:visible" from="-3.75pt,27.25pt" to="440.1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WP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" o:allowincell="f"/>
        </w:pict>
      </w:r>
      <w:r w:rsidR="00E52D64">
        <w:rPr>
          <w:rFonts w:ascii="仿宋" w:eastAsia="仿宋" w:hAnsi="仿宋" w:hint="eastAsia"/>
          <w:sz w:val="32"/>
          <w:szCs w:val="32"/>
        </w:rPr>
        <w:t xml:space="preserve"> </w:t>
      </w:r>
    </w:p>
    <w:p w:rsidR="00E52D64" w:rsidRDefault="00FE1457" w:rsidP="00E52D64">
      <w:pPr>
        <w:pStyle w:val="a3"/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line id="Line 4" o:spid="_x0000_s1028" style="position:absolute;left:0;text-align:left;z-index:251661312;visibility:visible" from="-3pt,26.95pt" to="440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wG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" o:allowincell="f"/>
        </w:pict>
      </w:r>
      <w:r w:rsidR="00E52D64">
        <w:rPr>
          <w:rFonts w:ascii="仿宋" w:eastAsia="仿宋" w:hAnsi="仿宋" w:hint="eastAsia"/>
          <w:sz w:val="32"/>
          <w:szCs w:val="32"/>
        </w:rPr>
        <w:t>教务处                        201</w:t>
      </w:r>
      <w:r w:rsidR="00E52D64">
        <w:rPr>
          <w:rFonts w:ascii="仿宋" w:eastAsia="仿宋" w:hAnsi="仿宋"/>
          <w:sz w:val="32"/>
          <w:szCs w:val="32"/>
        </w:rPr>
        <w:t>9</w:t>
      </w:r>
      <w:r w:rsidR="00E52D64">
        <w:rPr>
          <w:rFonts w:ascii="仿宋" w:eastAsia="仿宋" w:hAnsi="仿宋" w:hint="eastAsia"/>
          <w:sz w:val="32"/>
          <w:szCs w:val="32"/>
        </w:rPr>
        <w:t>年</w:t>
      </w:r>
      <w:r w:rsidR="00E52D64">
        <w:rPr>
          <w:rFonts w:ascii="仿宋" w:eastAsia="仿宋" w:hAnsi="仿宋"/>
          <w:sz w:val="32"/>
          <w:szCs w:val="32"/>
        </w:rPr>
        <w:t>9</w:t>
      </w:r>
      <w:r w:rsidR="00E52D64">
        <w:rPr>
          <w:rFonts w:ascii="仿宋" w:eastAsia="仿宋" w:hAnsi="仿宋" w:hint="eastAsia"/>
          <w:sz w:val="32"/>
          <w:szCs w:val="32"/>
        </w:rPr>
        <w:t>月</w:t>
      </w:r>
      <w:r w:rsidR="00E52D64">
        <w:rPr>
          <w:rFonts w:ascii="仿宋" w:eastAsia="仿宋" w:hAnsi="仿宋"/>
          <w:sz w:val="32"/>
          <w:szCs w:val="32"/>
        </w:rPr>
        <w:t>19</w:t>
      </w:r>
      <w:r w:rsidR="00E52D64">
        <w:rPr>
          <w:rFonts w:ascii="仿宋" w:eastAsia="仿宋" w:hAnsi="仿宋" w:hint="eastAsia"/>
          <w:sz w:val="32"/>
          <w:szCs w:val="32"/>
        </w:rPr>
        <w:t>日印发</w:t>
      </w:r>
    </w:p>
    <w:p w:rsidR="00E52D64" w:rsidRDefault="00E52D64" w:rsidP="00E52D64">
      <w:pPr>
        <w:spacing w:line="540" w:lineRule="exact"/>
        <w:jc w:val="left"/>
        <w:rPr>
          <w:rFonts w:ascii="仿宋" w:eastAsia="仿宋" w:hAnsi="仿宋"/>
          <w:kern w:val="36"/>
          <w:sz w:val="28"/>
          <w:szCs w:val="28"/>
        </w:rPr>
      </w:pPr>
      <w:r>
        <w:rPr>
          <w:rFonts w:ascii="仿宋" w:eastAsia="仿宋" w:hAnsi="仿宋" w:hint="eastAsia"/>
          <w:kern w:val="36"/>
          <w:sz w:val="28"/>
          <w:szCs w:val="28"/>
        </w:rPr>
        <w:lastRenderedPageBreak/>
        <w:t>附件1：</w:t>
      </w:r>
    </w:p>
    <w:p w:rsidR="00E52D64" w:rsidRDefault="00E52D64" w:rsidP="00E52D64">
      <w:pPr>
        <w:spacing w:line="540" w:lineRule="exac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b/>
          <w:bCs/>
          <w:sz w:val="32"/>
          <w:szCs w:val="32"/>
        </w:rPr>
        <w:t>2019-2020-1学期教学工作计划</w:t>
      </w:r>
    </w:p>
    <w:p w:rsidR="00E52D64" w:rsidRDefault="00E52D64" w:rsidP="00E52D64">
      <w:pPr>
        <w:spacing w:line="360" w:lineRule="auto"/>
        <w:ind w:firstLine="560"/>
        <w:jc w:val="left"/>
        <w:rPr>
          <w:rFonts w:ascii="仿宋" w:eastAsia="仿宋" w:hAnsi="仿宋"/>
          <w:color w:val="000000"/>
          <w:kern w:val="0"/>
          <w:sz w:val="28"/>
          <w:szCs w:val="28"/>
        </w:rPr>
      </w:pPr>
      <w:r>
        <w:rPr>
          <w:rFonts w:ascii="仿宋" w:eastAsia="仿宋" w:hAnsi="仿宋"/>
          <w:color w:val="000000"/>
          <w:kern w:val="0"/>
          <w:sz w:val="28"/>
          <w:szCs w:val="28"/>
        </w:rPr>
        <w:t>2019-2020-1学期是我校立德树人，加快内涵建设的关键学期；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是巩固审核评估成果，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不断巩固本科教学中心地位，提升培养质量，狠抓落实的重要学期。依据学校2019年度教学工作要点、年度目标责任书和年度布置的教学工作任务，结合实际，制定学校本学期教学工作计划。</w:t>
      </w:r>
    </w:p>
    <w:p w:rsidR="00E52D64" w:rsidRDefault="00E52D64" w:rsidP="00E52D64">
      <w:pPr>
        <w:spacing w:line="360" w:lineRule="auto"/>
        <w:ind w:firstLineChars="224" w:firstLine="63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</w:rPr>
        <w:t>1.</w:t>
      </w:r>
      <w:r>
        <w:rPr>
          <w:rFonts w:ascii="仿宋" w:eastAsia="仿宋" w:hAnsi="仿宋"/>
          <w:b/>
          <w:bCs/>
          <w:sz w:val="28"/>
          <w:szCs w:val="28"/>
        </w:rPr>
        <w:t>以审核评估整改工作为总抓手，高质量完成审核评估整改工作。</w:t>
      </w:r>
      <w:r>
        <w:rPr>
          <w:rFonts w:ascii="仿宋" w:eastAsia="仿宋" w:hAnsi="仿宋"/>
          <w:sz w:val="28"/>
          <w:szCs w:val="28"/>
        </w:rPr>
        <w:t>各单位对照年初制定的整改工作计划进行自查工作，加强整改工作的落实，明确各项工作的责任人和完成时间，确保本学期末完成各项整改工作任务。</w:t>
      </w:r>
      <w:proofErr w:type="gramStart"/>
      <w:r>
        <w:rPr>
          <w:rFonts w:ascii="仿宋" w:eastAsia="仿宋" w:hAnsi="仿宋"/>
          <w:sz w:val="28"/>
          <w:szCs w:val="28"/>
        </w:rPr>
        <w:t>校评建办</w:t>
      </w:r>
      <w:proofErr w:type="gramEnd"/>
      <w:r>
        <w:rPr>
          <w:rFonts w:ascii="仿宋" w:eastAsia="仿宋" w:hAnsi="仿宋"/>
          <w:sz w:val="28"/>
          <w:szCs w:val="28"/>
        </w:rPr>
        <w:t>将在年底组织检查验收工作，并作为年度考核的重要依据。</w:t>
      </w:r>
    </w:p>
    <w:p w:rsidR="00E52D64" w:rsidRDefault="00E52D64" w:rsidP="00E52D64">
      <w:pPr>
        <w:spacing w:line="360" w:lineRule="auto"/>
        <w:ind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000000"/>
          <w:sz w:val="28"/>
          <w:szCs w:val="28"/>
        </w:rPr>
        <w:t>2.</w:t>
      </w:r>
      <w:r>
        <w:rPr>
          <w:rFonts w:ascii="仿宋" w:eastAsia="仿宋" w:hAnsi="仿宋" w:hint="eastAsia"/>
          <w:b/>
          <w:bCs/>
          <w:sz w:val="28"/>
          <w:szCs w:val="28"/>
        </w:rPr>
        <w:t>加强制度与信息化建设</w:t>
      </w:r>
      <w:r>
        <w:rPr>
          <w:rFonts w:ascii="仿宋" w:eastAsia="仿宋" w:hAnsi="仿宋"/>
          <w:b/>
          <w:bCs/>
          <w:sz w:val="28"/>
          <w:szCs w:val="28"/>
        </w:rPr>
        <w:t>，推动教学管理内涵发展。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进一步梳理、完善相关教学管理制度与文件，形成与教学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运行、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建设与改革相适应的管理制度体系；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进一步</w:t>
      </w:r>
      <w:proofErr w:type="gramStart"/>
      <w:r>
        <w:rPr>
          <w:rFonts w:ascii="仿宋" w:eastAsia="仿宋" w:hAnsi="仿宋"/>
          <w:color w:val="000000"/>
          <w:kern w:val="0"/>
          <w:sz w:val="28"/>
          <w:szCs w:val="28"/>
        </w:rPr>
        <w:t>完善转专业</w:t>
      </w:r>
      <w:proofErr w:type="gramEnd"/>
      <w:r>
        <w:rPr>
          <w:rFonts w:ascii="仿宋" w:eastAsia="仿宋" w:hAnsi="仿宋"/>
          <w:color w:val="000000"/>
          <w:kern w:val="0"/>
          <w:sz w:val="28"/>
          <w:szCs w:val="28"/>
        </w:rPr>
        <w:t>（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第一次选择）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工作，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保障学生对于专业的选择权；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做好取消“清考”制度后续工作，公共基础课由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二级基础教学单位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统一制定方案，专业课由二级学院制定方案，将重修工作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统一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纳入常规教学任务；</w:t>
      </w:r>
      <w:r>
        <w:rPr>
          <w:rFonts w:ascii="仿宋" w:eastAsia="仿宋" w:hAnsi="仿宋" w:hint="eastAsia"/>
          <w:color w:val="000000"/>
          <w:kern w:val="0"/>
          <w:sz w:val="28"/>
          <w:szCs w:val="28"/>
        </w:rPr>
        <w:t>完善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教学各信息平台管理，做好面向二级教学单位的数据分析和服务工作;</w:t>
      </w:r>
      <w:r>
        <w:rPr>
          <w:rFonts w:ascii="仿宋" w:eastAsia="仿宋" w:hAnsi="仿宋"/>
          <w:kern w:val="36"/>
          <w:sz w:val="28"/>
          <w:szCs w:val="28"/>
        </w:rPr>
        <w:t xml:space="preserve"> 调研、研究“智慧教室”，</w:t>
      </w:r>
      <w:r w:rsidDel="003C72B5">
        <w:rPr>
          <w:rFonts w:ascii="仿宋" w:eastAsia="仿宋" w:hAnsi="仿宋"/>
          <w:kern w:val="36"/>
          <w:sz w:val="28"/>
          <w:szCs w:val="28"/>
        </w:rPr>
        <w:t xml:space="preserve"> </w:t>
      </w:r>
      <w:r>
        <w:rPr>
          <w:rFonts w:ascii="仿宋" w:eastAsia="仿宋" w:hAnsi="仿宋" w:hint="eastAsia"/>
          <w:kern w:val="36"/>
          <w:sz w:val="28"/>
          <w:szCs w:val="28"/>
        </w:rPr>
        <w:t>推动</w:t>
      </w:r>
      <w:r>
        <w:rPr>
          <w:rFonts w:ascii="仿宋" w:eastAsia="仿宋" w:hAnsi="仿宋"/>
          <w:kern w:val="36"/>
          <w:sz w:val="28"/>
          <w:szCs w:val="28"/>
        </w:rPr>
        <w:t>“智慧课堂”</w:t>
      </w:r>
      <w:r>
        <w:rPr>
          <w:rFonts w:ascii="仿宋" w:eastAsia="仿宋" w:hAnsi="仿宋" w:hint="eastAsia"/>
          <w:kern w:val="36"/>
          <w:sz w:val="28"/>
          <w:szCs w:val="28"/>
        </w:rPr>
        <w:t>建设；提升信息化水平，落实《信息化2.0行动计划》</w:t>
      </w:r>
      <w:r>
        <w:rPr>
          <w:rFonts w:ascii="仿宋" w:eastAsia="仿宋" w:hAnsi="仿宋"/>
          <w:color w:val="000000"/>
          <w:kern w:val="0"/>
          <w:sz w:val="28"/>
          <w:szCs w:val="28"/>
        </w:rPr>
        <w:t>。</w:t>
      </w:r>
    </w:p>
    <w:p w:rsidR="00E52D64" w:rsidRDefault="00E52D64" w:rsidP="00E52D64">
      <w:pPr>
        <w:spacing w:line="360" w:lineRule="auto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000000"/>
          <w:sz w:val="28"/>
          <w:szCs w:val="28"/>
        </w:rPr>
        <w:t>3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.对接地方产业需求，做好学科专业内涵建设。</w:t>
      </w:r>
      <w:r>
        <w:rPr>
          <w:rFonts w:ascii="仿宋" w:eastAsia="仿宋" w:hAnsi="仿宋"/>
          <w:sz w:val="28"/>
          <w:szCs w:val="28"/>
        </w:rPr>
        <w:t>积极配合省学位办专项调研，加大建设力度，做好“136”工程2020年中期检查准备</w:t>
      </w:r>
      <w:r>
        <w:rPr>
          <w:rFonts w:ascii="仿宋" w:eastAsia="仿宋" w:hAnsi="仿宋"/>
          <w:sz w:val="28"/>
          <w:szCs w:val="28"/>
        </w:rPr>
        <w:lastRenderedPageBreak/>
        <w:t>工作</w:t>
      </w:r>
      <w:bookmarkStart w:id="0" w:name="_GoBack"/>
      <w:bookmarkEnd w:id="0"/>
      <w:r>
        <w:rPr>
          <w:rFonts w:ascii="仿宋" w:eastAsia="仿宋" w:hAnsi="仿宋"/>
          <w:sz w:val="28"/>
          <w:szCs w:val="28"/>
        </w:rPr>
        <w:t>；重点推进7个省一流专业建设点</w:t>
      </w:r>
      <w:r>
        <w:rPr>
          <w:rFonts w:ascii="仿宋" w:eastAsia="仿宋" w:hAnsi="仿宋" w:hint="eastAsia"/>
          <w:sz w:val="28"/>
          <w:szCs w:val="28"/>
        </w:rPr>
        <w:t>建设工作</w:t>
      </w:r>
      <w:r>
        <w:rPr>
          <w:rFonts w:ascii="仿宋" w:eastAsia="仿宋" w:hAnsi="仿宋"/>
          <w:sz w:val="28"/>
          <w:szCs w:val="28"/>
        </w:rPr>
        <w:t>，遴选培育第二、三批省一流专业建设点；启动专业认证试点工作，出台《工程教育认证实施方案》，遴选1</w:t>
      </w:r>
      <w:r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/>
          <w:sz w:val="28"/>
          <w:szCs w:val="28"/>
        </w:rPr>
        <w:t>2个专业开展建设工作；制定新专业建设计划，推动新专业建设。</w:t>
      </w:r>
    </w:p>
    <w:p w:rsidR="00E52D64" w:rsidRDefault="00E52D64" w:rsidP="00E52D64">
      <w:pPr>
        <w:spacing w:line="360" w:lineRule="auto"/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000000"/>
          <w:sz w:val="28"/>
          <w:szCs w:val="28"/>
        </w:rPr>
        <w:t>4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.实施课程综合改革，推动教学改革发展。</w:t>
      </w:r>
      <w:r>
        <w:rPr>
          <w:rFonts w:ascii="仿宋" w:eastAsia="仿宋" w:hAnsi="仿宋"/>
          <w:sz w:val="28"/>
          <w:szCs w:val="28"/>
        </w:rPr>
        <w:t>实施《三江学院课程思政实施方案》，打造一批“课程思政”示范课堂；做好14门混合式教学课程的实施工作，推动混合式课程发展；做好</w:t>
      </w:r>
      <w:proofErr w:type="gramStart"/>
      <w:r>
        <w:rPr>
          <w:rFonts w:ascii="仿宋" w:eastAsia="仿宋" w:hAnsi="仿宋"/>
          <w:sz w:val="28"/>
          <w:szCs w:val="28"/>
        </w:rPr>
        <w:t>省微课</w:t>
      </w:r>
      <w:proofErr w:type="gramEnd"/>
      <w:r>
        <w:rPr>
          <w:rFonts w:ascii="仿宋" w:eastAsia="仿宋" w:hAnsi="仿宋"/>
          <w:sz w:val="28"/>
          <w:szCs w:val="28"/>
        </w:rPr>
        <w:t>教学比赛、省在线开放课程申报、省级重点教材申报工作，</w:t>
      </w:r>
      <w:r>
        <w:rPr>
          <w:rFonts w:ascii="仿宋" w:eastAsia="仿宋" w:hAnsi="仿宋"/>
          <w:kern w:val="36"/>
          <w:sz w:val="28"/>
          <w:szCs w:val="28"/>
        </w:rPr>
        <w:t>建立一批“线上+线下”的智慧课堂；做好</w:t>
      </w:r>
      <w:r>
        <w:rPr>
          <w:rFonts w:ascii="仿宋" w:eastAsia="仿宋" w:hAnsi="仿宋"/>
          <w:sz w:val="28"/>
          <w:szCs w:val="28"/>
        </w:rPr>
        <w:t>2017年</w:t>
      </w:r>
      <w:r>
        <w:rPr>
          <w:rFonts w:ascii="仿宋" w:eastAsia="仿宋" w:hAnsi="仿宋" w:hint="eastAsia"/>
          <w:sz w:val="28"/>
          <w:szCs w:val="28"/>
        </w:rPr>
        <w:t>省级</w:t>
      </w:r>
      <w:r>
        <w:rPr>
          <w:rFonts w:ascii="仿宋" w:eastAsia="仿宋" w:hAnsi="仿宋"/>
          <w:sz w:val="28"/>
          <w:szCs w:val="28"/>
        </w:rPr>
        <w:t>立项的教改项目结题验收工作、校级2019年度教学建设与改革立项项目结题验收和中期检查工作、2019年度教学建设与改革项目立项申报工作；</w:t>
      </w:r>
      <w:r>
        <w:rPr>
          <w:rFonts w:ascii="仿宋" w:eastAsia="仿宋" w:hAnsi="仿宋" w:hint="eastAsia"/>
          <w:kern w:val="36"/>
          <w:sz w:val="28"/>
          <w:szCs w:val="28"/>
        </w:rPr>
        <w:t>重点做好省级教改项目结题与申报工作；</w:t>
      </w:r>
      <w:r>
        <w:rPr>
          <w:rFonts w:ascii="仿宋" w:eastAsia="仿宋" w:hAnsi="仿宋"/>
          <w:color w:val="000000"/>
          <w:sz w:val="28"/>
          <w:szCs w:val="28"/>
        </w:rPr>
        <w:t>着力推动课程考核改革</w:t>
      </w:r>
      <w:r>
        <w:rPr>
          <w:rFonts w:ascii="仿宋" w:eastAsia="仿宋" w:hAnsi="仿宋" w:hint="eastAsia"/>
          <w:color w:val="000000"/>
          <w:sz w:val="28"/>
          <w:szCs w:val="28"/>
        </w:rPr>
        <w:t>工作</w:t>
      </w:r>
      <w:r>
        <w:rPr>
          <w:rFonts w:ascii="仿宋" w:eastAsia="仿宋" w:hAnsi="仿宋"/>
          <w:color w:val="000000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做好课程考核改革实施效果跟踪，推动教学改革发展。</w:t>
      </w:r>
    </w:p>
    <w:p w:rsidR="00E52D64" w:rsidRDefault="00E52D64" w:rsidP="00E52D64">
      <w:pPr>
        <w:spacing w:line="360" w:lineRule="auto"/>
        <w:ind w:firstLineChars="200" w:firstLine="562"/>
        <w:rPr>
          <w:rFonts w:ascii="宋体" w:eastAsia="宋体" w:hAnsi="宋体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000000"/>
          <w:sz w:val="28"/>
          <w:szCs w:val="28"/>
        </w:rPr>
        <w:t>5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.从人才培养</w:t>
      </w:r>
      <w:r>
        <w:rPr>
          <w:rFonts w:ascii="仿宋" w:eastAsia="仿宋" w:hAnsi="仿宋" w:hint="eastAsia"/>
          <w:b/>
          <w:bCs/>
          <w:color w:val="000000"/>
          <w:sz w:val="28"/>
          <w:szCs w:val="28"/>
        </w:rPr>
        <w:t>目标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出发，</w:t>
      </w:r>
      <w:r>
        <w:rPr>
          <w:rFonts w:ascii="仿宋" w:eastAsia="仿宋" w:hAnsi="仿宋" w:hint="eastAsia"/>
          <w:b/>
          <w:bCs/>
          <w:color w:val="000000"/>
          <w:sz w:val="28"/>
          <w:szCs w:val="28"/>
        </w:rPr>
        <w:t>逐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步构建特色通识教育课程体系。</w:t>
      </w:r>
      <w:r>
        <w:rPr>
          <w:rFonts w:ascii="仿宋" w:eastAsia="仿宋" w:hAnsi="仿宋"/>
          <w:color w:val="000000"/>
          <w:sz w:val="28"/>
          <w:szCs w:val="28"/>
        </w:rPr>
        <w:t>落实学校“三教融合”中通识教育理念，通过跨学科文理渗透的形式设计，初步构建具有应用型特色的通识教育课程体系；发布</w:t>
      </w:r>
      <w:r>
        <w:rPr>
          <w:rFonts w:ascii="仿宋" w:eastAsia="仿宋" w:hAnsi="仿宋"/>
          <w:sz w:val="28"/>
          <w:szCs w:val="28"/>
        </w:rPr>
        <w:t>《三江学院通识教育体系建设的意见》，</w:t>
      </w:r>
      <w:r>
        <w:rPr>
          <w:rFonts w:ascii="仿宋" w:eastAsia="仿宋" w:hAnsi="仿宋" w:hint="eastAsia"/>
          <w:sz w:val="28"/>
          <w:szCs w:val="28"/>
        </w:rPr>
        <w:t>规范通识教育体系；</w:t>
      </w:r>
      <w:r>
        <w:rPr>
          <w:rFonts w:ascii="仿宋" w:eastAsia="仿宋" w:hAnsi="仿宋"/>
          <w:color w:val="000000"/>
          <w:sz w:val="28"/>
          <w:szCs w:val="28"/>
        </w:rPr>
        <w:t>建立“三层次”通识教育工作委员会，</w:t>
      </w:r>
      <w:r>
        <w:rPr>
          <w:rFonts w:ascii="仿宋" w:eastAsia="仿宋" w:hAnsi="仿宋" w:hint="eastAsia"/>
          <w:color w:val="000000"/>
          <w:sz w:val="28"/>
          <w:szCs w:val="28"/>
        </w:rPr>
        <w:t>形成</w:t>
      </w:r>
      <w:r>
        <w:rPr>
          <w:rFonts w:ascii="仿宋" w:eastAsia="仿宋" w:hAnsi="仿宋"/>
          <w:color w:val="000000"/>
          <w:sz w:val="28"/>
          <w:szCs w:val="28"/>
        </w:rPr>
        <w:t>“专家引领”机制；</w:t>
      </w:r>
      <w:r>
        <w:rPr>
          <w:rFonts w:ascii="仿宋" w:eastAsia="仿宋" w:hAnsi="仿宋" w:hint="eastAsia"/>
          <w:color w:val="000000"/>
          <w:sz w:val="28"/>
          <w:szCs w:val="28"/>
        </w:rPr>
        <w:t>落实</w:t>
      </w:r>
      <w:r>
        <w:rPr>
          <w:rFonts w:ascii="仿宋" w:eastAsia="仿宋" w:hAnsi="仿宋"/>
          <w:color w:val="000000"/>
          <w:sz w:val="28"/>
          <w:szCs w:val="28"/>
        </w:rPr>
        <w:t>“名师进校”工程，</w:t>
      </w:r>
      <w:r>
        <w:rPr>
          <w:rFonts w:ascii="仿宋" w:eastAsia="仿宋" w:hAnsi="仿宋" w:hint="eastAsia"/>
          <w:color w:val="000000"/>
          <w:sz w:val="28"/>
          <w:szCs w:val="28"/>
        </w:rPr>
        <w:t>本学期</w:t>
      </w:r>
      <w:r>
        <w:rPr>
          <w:rFonts w:ascii="仿宋" w:eastAsia="仿宋" w:hAnsi="仿宋"/>
          <w:color w:val="000000"/>
          <w:sz w:val="28"/>
          <w:szCs w:val="28"/>
        </w:rPr>
        <w:t>引进20名左右“线上”名师、知名专家、行业（企业）先锋</w:t>
      </w:r>
      <w:r>
        <w:rPr>
          <w:rFonts w:ascii="仿宋" w:eastAsia="仿宋" w:hAnsi="仿宋" w:hint="eastAsia"/>
          <w:color w:val="000000"/>
          <w:sz w:val="28"/>
          <w:szCs w:val="28"/>
        </w:rPr>
        <w:t>开展通识讲座</w:t>
      </w:r>
      <w:r>
        <w:rPr>
          <w:rFonts w:ascii="仿宋" w:eastAsia="仿宋" w:hAnsi="仿宋"/>
          <w:color w:val="000000"/>
          <w:sz w:val="28"/>
          <w:szCs w:val="28"/>
        </w:rPr>
        <w:t>，让学生现场感受名师风范；根据专家委员会推荐，依据我校学生实际情况，设计</w:t>
      </w:r>
      <w:r>
        <w:rPr>
          <w:rFonts w:ascii="仿宋" w:eastAsia="仿宋" w:hAnsi="仿宋" w:hint="eastAsia"/>
          <w:color w:val="000000"/>
          <w:sz w:val="28"/>
          <w:szCs w:val="28"/>
        </w:rPr>
        <w:t>我校通识教育课程体系</w:t>
      </w:r>
      <w:r>
        <w:rPr>
          <w:rFonts w:ascii="仿宋" w:eastAsia="仿宋" w:hAnsi="仿宋"/>
          <w:color w:val="000000"/>
          <w:sz w:val="28"/>
          <w:szCs w:val="28"/>
        </w:rPr>
        <w:t>，满足学生个性化的教育选择权；开发引进30-50门新课程，开展线上线下混合式教学，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建设校本特色通识课程；结合校级教改立项工作，立项建设5-10门通</w:t>
      </w:r>
      <w:proofErr w:type="gramStart"/>
      <w:r>
        <w:rPr>
          <w:rFonts w:ascii="仿宋" w:eastAsia="仿宋" w:hAnsi="仿宋"/>
          <w:color w:val="000000"/>
          <w:sz w:val="28"/>
          <w:szCs w:val="28"/>
        </w:rPr>
        <w:t>识核心</w:t>
      </w:r>
      <w:proofErr w:type="gramEnd"/>
      <w:r>
        <w:rPr>
          <w:rFonts w:ascii="仿宋" w:eastAsia="仿宋" w:hAnsi="仿宋"/>
          <w:color w:val="000000"/>
          <w:sz w:val="28"/>
          <w:szCs w:val="28"/>
        </w:rPr>
        <w:t>课程。</w:t>
      </w:r>
    </w:p>
    <w:p w:rsidR="00E52D64" w:rsidRDefault="00E52D64" w:rsidP="00E52D64">
      <w:pPr>
        <w:spacing w:line="360" w:lineRule="auto"/>
        <w:ind w:firstLineChars="224" w:firstLine="63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6</w:t>
      </w:r>
      <w:r>
        <w:rPr>
          <w:rFonts w:ascii="仿宋" w:eastAsia="仿宋" w:hAnsi="仿宋"/>
          <w:b/>
          <w:bCs/>
          <w:sz w:val="28"/>
          <w:szCs w:val="28"/>
        </w:rPr>
        <w:t>.以项目教学为导向，完善实践教学体系。</w:t>
      </w:r>
      <w:r>
        <w:rPr>
          <w:rFonts w:ascii="仿宋" w:eastAsia="仿宋" w:hAnsi="仿宋"/>
          <w:sz w:val="28"/>
          <w:szCs w:val="28"/>
        </w:rPr>
        <w:t>依据本科层次应用型人才的培养要求，工科以强化解决复杂工程问题能力为导向，文科以强化从业综合能力为导向，进一步构建与完善专业实践教学体系；扎实推进项目化教学，落实各专业项目教学大纲教学工作，构建各专业项目教学化体系。</w:t>
      </w:r>
    </w:p>
    <w:p w:rsidR="00E52D64" w:rsidRDefault="00E52D64" w:rsidP="00E52D64">
      <w:pPr>
        <w:spacing w:line="360" w:lineRule="auto"/>
        <w:ind w:firstLineChars="224" w:firstLine="63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7</w:t>
      </w:r>
      <w:r>
        <w:rPr>
          <w:rFonts w:ascii="仿宋" w:eastAsia="仿宋" w:hAnsi="仿宋"/>
          <w:b/>
          <w:bCs/>
          <w:sz w:val="28"/>
          <w:szCs w:val="28"/>
        </w:rPr>
        <w:t>.做好实验室建设规划，加强校外实践基地建设。</w:t>
      </w:r>
      <w:r>
        <w:rPr>
          <w:rFonts w:ascii="仿宋" w:eastAsia="仿宋" w:hAnsi="仿宋"/>
          <w:sz w:val="28"/>
          <w:szCs w:val="28"/>
        </w:rPr>
        <w:t>做好实验室建设规划，配合学校新校区实验室建设工作，提前规划，做好预案，合理安排资源；做好校级虚拟仿真实验教学项目的过程管理，培育省级优质在线虚拟仿真实验教学平台及项目；制定优质校外实践基地建设标准及管理规范，基于“校友邦”实习管理平台，强化实习工作过程管理，培育5-10个优质校外实践基地；推进校企共建特色实验室（实验中心）建设工作，鼓励各学院根据学科专业特点开展各种形式的校企育人项目。</w:t>
      </w:r>
    </w:p>
    <w:p w:rsidR="00E52D64" w:rsidRDefault="00E52D64" w:rsidP="00E52D64">
      <w:pPr>
        <w:spacing w:line="360" w:lineRule="auto"/>
        <w:ind w:firstLineChars="224" w:firstLine="63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8</w:t>
      </w:r>
      <w:r>
        <w:rPr>
          <w:rFonts w:ascii="仿宋" w:eastAsia="仿宋" w:hAnsi="仿宋"/>
          <w:b/>
          <w:bCs/>
          <w:sz w:val="28"/>
          <w:szCs w:val="28"/>
        </w:rPr>
        <w:t>.加强毕业设计（论文）过程管理，做好成果培育工作。</w:t>
      </w:r>
      <w:r w:rsidRPr="002105F7">
        <w:rPr>
          <w:rFonts w:ascii="仿宋" w:eastAsia="仿宋" w:hAnsi="仿宋"/>
          <w:sz w:val="28"/>
          <w:szCs w:val="28"/>
        </w:rPr>
        <w:t xml:space="preserve">严格落实毕业班学生自主实习请假和审批程序，严格过程管理，确保毕业设计（论文）环节不流于形式；继续做好毕业设计（论文）重点课题（团队）的建设工作，设定“先量变后质变”的目标，争取省级优秀毕业设计（论文）在获奖总数上有所突破。 </w:t>
      </w:r>
    </w:p>
    <w:p w:rsidR="00E52D64" w:rsidRDefault="00E52D64" w:rsidP="00E52D64">
      <w:pPr>
        <w:spacing w:line="360" w:lineRule="auto"/>
        <w:ind w:firstLine="561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9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深化产教融合，推进行业产业学院建设。</w:t>
      </w:r>
      <w:r>
        <w:rPr>
          <w:rFonts w:ascii="仿宋" w:eastAsia="仿宋" w:hAnsi="仿宋" w:hint="eastAsia"/>
          <w:sz w:val="28"/>
          <w:szCs w:val="28"/>
        </w:rPr>
        <w:t>建立与社会用人单位合作更加紧密的人才培养机制，探索行业学院的运行机制，引导企业</w:t>
      </w:r>
      <w:r>
        <w:rPr>
          <w:rFonts w:ascii="仿宋" w:eastAsia="仿宋" w:hAnsi="仿宋" w:hint="eastAsia"/>
          <w:sz w:val="28"/>
          <w:szCs w:val="28"/>
        </w:rPr>
        <w:lastRenderedPageBreak/>
        <w:t>深度参与专业教育教学改革，多种方式参与教材开发、教学设计、课题教学、实习实训，促进社会需求融入人才培养环节。拟定行业产业学院的管理办法和规章制度，推进华为信息与网络技术学院、新能源产业学院等行业学院的正式运作，推进电子商务行业学院、阿里巴巴行业学院等行业学院筹建工作。</w:t>
      </w:r>
    </w:p>
    <w:p w:rsidR="00E52D64" w:rsidRDefault="00E52D64" w:rsidP="00E52D64">
      <w:pPr>
        <w:spacing w:line="360" w:lineRule="auto"/>
        <w:ind w:firstLine="561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10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构建创新创业课程体系，推进创新创业活动普及化。</w:t>
      </w:r>
      <w:r>
        <w:rPr>
          <w:rFonts w:ascii="仿宋" w:eastAsia="仿宋" w:hAnsi="仿宋" w:hint="eastAsia"/>
          <w:sz w:val="28"/>
          <w:szCs w:val="28"/>
        </w:rPr>
        <w:t>依据学校《三江学院大学生创新创业教育学分管理办法（试行）》文件精神，推动创新创业教育与专业教育、思想政治教育紧密结合，构建创新创业课程体系。面向全校学生开设创新创业教育基础课程和进阶课程，正式出版创新创业教材，汇编创新创业典型案例，建设在线开放课程，做好创新创业课程题库、PPT等电子资源的建设工作。完善国家级、省级、校级、院级大学生创新创业训练及实践项目“四级项目培育体系”，推动二级教学单位实施校内“一院一赛”创新创业活动，力争达到“一生一赛”建设目标，实现创新创业活动普及化。推进校外竞赛品牌化工程，力争获得省级及以上奖项不低于往年，做好江苏省机器人大赛承办协调与组织工作。</w:t>
      </w:r>
    </w:p>
    <w:p w:rsidR="00E52D64" w:rsidRDefault="00E52D64" w:rsidP="00E52D64">
      <w:pPr>
        <w:spacing w:line="360" w:lineRule="auto"/>
        <w:ind w:firstLineChars="224" w:firstLine="63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11</w:t>
      </w:r>
      <w:r>
        <w:rPr>
          <w:rFonts w:ascii="仿宋" w:eastAsia="仿宋" w:hAnsi="仿宋"/>
          <w:b/>
          <w:bCs/>
          <w:sz w:val="28"/>
          <w:szCs w:val="28"/>
        </w:rPr>
        <w:t>.加强内部质量管理，进一步发挥二级学院在质量保障中的主体作用。</w:t>
      </w:r>
      <w:r>
        <w:rPr>
          <w:rFonts w:ascii="仿宋" w:eastAsia="仿宋" w:hAnsi="仿宋"/>
          <w:sz w:val="28"/>
          <w:szCs w:val="28"/>
        </w:rPr>
        <w:t>进一步完善本科教学工作三全一闭(全程性、全员化、全维</w:t>
      </w:r>
      <w:r>
        <w:rPr>
          <w:rFonts w:ascii="仿宋" w:eastAsia="仿宋" w:hAnsi="仿宋" w:hint="eastAsia"/>
          <w:sz w:val="28"/>
          <w:szCs w:val="28"/>
        </w:rPr>
        <w:t>度</w:t>
      </w:r>
      <w:r>
        <w:rPr>
          <w:rFonts w:ascii="仿宋" w:eastAsia="仿宋" w:hAnsi="仿宋"/>
          <w:sz w:val="28"/>
          <w:szCs w:val="28"/>
        </w:rPr>
        <w:t>、成闭环)的质量保障体系，加大对教学督导工作的指导与管理力度，结合学校教学建设</w:t>
      </w:r>
      <w:r>
        <w:rPr>
          <w:rFonts w:ascii="仿宋" w:eastAsia="仿宋" w:hAnsi="仿宋" w:hint="eastAsia"/>
          <w:sz w:val="28"/>
          <w:szCs w:val="28"/>
        </w:rPr>
        <w:t>改革工作</w:t>
      </w:r>
      <w:r>
        <w:rPr>
          <w:rFonts w:ascii="仿宋" w:eastAsia="仿宋" w:hAnsi="仿宋"/>
          <w:sz w:val="28"/>
          <w:szCs w:val="28"/>
        </w:rPr>
        <w:t>遴选一批中青年优秀教师充实二级督导队伍，</w:t>
      </w:r>
      <w:r>
        <w:rPr>
          <w:rFonts w:ascii="仿宋" w:eastAsia="仿宋" w:hAnsi="仿宋" w:hint="eastAsia"/>
          <w:sz w:val="28"/>
          <w:szCs w:val="28"/>
        </w:rPr>
        <w:t>发挥</w:t>
      </w:r>
      <w:r>
        <w:rPr>
          <w:rFonts w:ascii="仿宋" w:eastAsia="仿宋" w:hAnsi="仿宋"/>
          <w:sz w:val="28"/>
          <w:szCs w:val="28"/>
        </w:rPr>
        <w:t>教学单位在质量管理中的主体作用；强化校内专项评估工作，组织开展2019级人才培养方案质量评估、100门核心课程的</w:t>
      </w:r>
      <w:r>
        <w:rPr>
          <w:rFonts w:ascii="仿宋" w:eastAsia="仿宋" w:hAnsi="仿宋"/>
          <w:sz w:val="28"/>
          <w:szCs w:val="28"/>
        </w:rPr>
        <w:lastRenderedPageBreak/>
        <w:t>专项评估、集中实践环节教学检查、2019届本科毕业设计(论文)质量评价、课件质量评价等专项评估工作，促进专业和课程建设质量提升。</w:t>
      </w:r>
    </w:p>
    <w:p w:rsidR="00E52D64" w:rsidRDefault="00E52D64" w:rsidP="00E52D64">
      <w:pPr>
        <w:spacing w:line="360" w:lineRule="auto"/>
        <w:ind w:firstLineChars="224" w:firstLine="63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12</w:t>
      </w:r>
      <w:r>
        <w:rPr>
          <w:rFonts w:ascii="仿宋" w:eastAsia="仿宋" w:hAnsi="仿宋"/>
          <w:b/>
          <w:bCs/>
          <w:sz w:val="28"/>
          <w:szCs w:val="28"/>
        </w:rPr>
        <w:t>.组织教学基本状态数据采集，做好各项专业评估认证工作。</w:t>
      </w:r>
      <w:r>
        <w:rPr>
          <w:rFonts w:ascii="仿宋" w:eastAsia="仿宋" w:hAnsi="仿宋"/>
          <w:sz w:val="28"/>
          <w:szCs w:val="28"/>
        </w:rPr>
        <w:t>根据国家高等教育质量监测数据采集工作的新要求，完善教学状态数据常态化管理模式，优化填报流程，对照《本科专业类教学质量国家标准》完成学校教学基本状态数据采集和一级专业认证数据采集工作：完善质量报告体系，在学校完成《三江2018-2019学年本科教学质量报告》撰写工作的基础上，以品牌专业为试点开展校内专</w:t>
      </w:r>
      <w:r>
        <w:rPr>
          <w:rFonts w:ascii="仿宋" w:eastAsia="仿宋" w:hAnsi="仿宋" w:hint="eastAsia"/>
          <w:sz w:val="28"/>
          <w:szCs w:val="28"/>
        </w:rPr>
        <w:t>业评估和监测，</w:t>
      </w:r>
      <w:proofErr w:type="gramStart"/>
      <w:r>
        <w:rPr>
          <w:rFonts w:ascii="仿宋" w:eastAsia="仿宋" w:hAnsi="仿宋" w:hint="eastAsia"/>
          <w:sz w:val="28"/>
          <w:szCs w:val="28"/>
        </w:rPr>
        <w:t>启动分</w:t>
      </w:r>
      <w:proofErr w:type="gramEnd"/>
      <w:r>
        <w:rPr>
          <w:rFonts w:ascii="仿宋" w:eastAsia="仿宋" w:hAnsi="仿宋" w:hint="eastAsia"/>
          <w:sz w:val="28"/>
          <w:szCs w:val="28"/>
        </w:rPr>
        <w:t>专业教学质量报告编写试点工作；充分挖掘潜力，按时高质量的完成法商学院、文化产业管理学院的4个专业的专业综合评估和3个本科新设专业评估工作，结合专业评估要求，进一步推进各教学单位教学档案建设工作。</w:t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</w:t>
      </w:r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7581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-542925</wp:posOffset>
            </wp:positionV>
            <wp:extent cx="6581775" cy="9344025"/>
            <wp:effectExtent l="0" t="0" r="0" b="0"/>
            <wp:wrapNone/>
            <wp:docPr id="9" name="图片 1" descr="9.15-三江学院2019年下半年教学工作进程安排表（黄底）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9.15-三江学院2019年下半年教学工作进程安排表（黄底）_页面_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752" cy="93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z w:val="28"/>
          <w:szCs w:val="28"/>
        </w:rPr>
        <w:br w:type="page"/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-581660</wp:posOffset>
            </wp:positionV>
            <wp:extent cx="6617335" cy="9359900"/>
            <wp:effectExtent l="0" t="0" r="0" b="0"/>
            <wp:wrapNone/>
            <wp:docPr id="10" name="图片 2" descr="9.15-三江学院2019年下半年教学工作进程安排表（黄底）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9.15-三江学院2019年下半年教学工作进程安排表（黄底）_页面_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606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z w:val="28"/>
          <w:szCs w:val="28"/>
        </w:rPr>
        <w:br w:type="page"/>
      </w: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-521335</wp:posOffset>
            </wp:positionV>
            <wp:extent cx="6619240" cy="9359900"/>
            <wp:effectExtent l="0" t="0" r="0" b="0"/>
            <wp:wrapNone/>
            <wp:docPr id="11" name="图片 3" descr="9.15-三江学院2019年下半年教学工作进程安排表（黄底）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9.15-三江学院2019年下半年教学工作进程安排表（黄底）_页面_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442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z w:val="28"/>
          <w:szCs w:val="28"/>
        </w:rPr>
        <w:br w:type="page"/>
      </w: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-538480</wp:posOffset>
            </wp:positionV>
            <wp:extent cx="6618605" cy="9359900"/>
            <wp:effectExtent l="0" t="0" r="0" b="0"/>
            <wp:wrapNone/>
            <wp:docPr id="12" name="图片 4" descr="9.15-三江学院2019年下半年教学工作进程安排表（黄底）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9.15-三江学院2019年下半年教学工作进程安排表（黄底）_页面_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83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sz w:val="28"/>
          <w:szCs w:val="28"/>
        </w:rPr>
        <w:br w:type="page"/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-519430</wp:posOffset>
            </wp:positionV>
            <wp:extent cx="6617335" cy="9359900"/>
            <wp:effectExtent l="0" t="0" r="0" b="0"/>
            <wp:wrapNone/>
            <wp:docPr id="13" name="图片 5" descr="9.15-三江学院2019年下半年教学工作进程安排表（黄底）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9.15-三江学院2019年下半年教学工作进程安排表（黄底）_页面_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606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E52D64" w:rsidRDefault="00E52D64" w:rsidP="00E52D64">
      <w:pPr>
        <w:widowControl/>
        <w:jc w:val="left"/>
        <w:rPr>
          <w:rFonts w:ascii="仿宋" w:eastAsia="仿宋" w:hAnsi="仿宋"/>
          <w:sz w:val="28"/>
          <w:szCs w:val="28"/>
        </w:rPr>
      </w:pPr>
    </w:p>
    <w:p w:rsidR="00E52D64" w:rsidRDefault="00E52D64" w:rsidP="00E52D64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:rsidR="00E56870" w:rsidRDefault="00E56870"/>
    <w:sectPr w:rsidR="00E56870" w:rsidSect="00FF591F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457" w:rsidRDefault="00FE1457">
      <w:r>
        <w:separator/>
      </w:r>
    </w:p>
  </w:endnote>
  <w:endnote w:type="continuationSeparator" w:id="0">
    <w:p w:rsidR="00FE1457" w:rsidRDefault="00FE1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1757"/>
      <w:docPartObj>
        <w:docPartGallery w:val="AutoText"/>
      </w:docPartObj>
    </w:sdtPr>
    <w:sdtEndPr/>
    <w:sdtContent>
      <w:p w:rsidR="00F94FC5" w:rsidRDefault="00E52D6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2D64">
          <w:rPr>
            <w:noProof/>
            <w:lang w:val="zh-CN"/>
          </w:rPr>
          <w:t>3</w:t>
        </w:r>
        <w:r>
          <w:fldChar w:fldCharType="end"/>
        </w:r>
      </w:p>
    </w:sdtContent>
  </w:sdt>
  <w:p w:rsidR="00F94FC5" w:rsidRDefault="00FE1457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457" w:rsidRDefault="00FE1457">
      <w:r>
        <w:separator/>
      </w:r>
    </w:p>
  </w:footnote>
  <w:footnote w:type="continuationSeparator" w:id="0">
    <w:p w:rsidR="00FE1457" w:rsidRDefault="00FE1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D64"/>
    <w:rsid w:val="00E52D64"/>
    <w:rsid w:val="00E56870"/>
    <w:rsid w:val="00EC5A45"/>
    <w:rsid w:val="00F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C65D02"/>
  <w15:docId w15:val="{ADD49892-EDD0-4A7B-B3C6-58A944F2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2D64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2D64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E52D64"/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a3">
    <w:name w:val="Salutation"/>
    <w:basedOn w:val="a"/>
    <w:next w:val="a"/>
    <w:link w:val="a4"/>
    <w:qFormat/>
    <w:rsid w:val="00E52D64"/>
    <w:rPr>
      <w:rFonts w:ascii="Times New Roman" w:eastAsia="宋体" w:hAnsi="Times New Roman" w:cs="Times New Roman"/>
      <w:sz w:val="28"/>
      <w:szCs w:val="20"/>
    </w:rPr>
  </w:style>
  <w:style w:type="character" w:customStyle="1" w:styleId="a4">
    <w:name w:val="称呼 字符"/>
    <w:basedOn w:val="a0"/>
    <w:link w:val="a3"/>
    <w:rsid w:val="00E52D64"/>
    <w:rPr>
      <w:rFonts w:ascii="Times New Roman" w:eastAsia="宋体" w:hAnsi="Times New Roman" w:cs="Times New Roman"/>
      <w:sz w:val="28"/>
      <w:szCs w:val="20"/>
    </w:rPr>
  </w:style>
  <w:style w:type="paragraph" w:styleId="a5">
    <w:name w:val="footer"/>
    <w:basedOn w:val="a"/>
    <w:link w:val="a6"/>
    <w:uiPriority w:val="99"/>
    <w:unhideWhenUsed/>
    <w:qFormat/>
    <w:rsid w:val="00E52D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2D6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52D6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52D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Administrator</cp:lastModifiedBy>
  <cp:revision>3</cp:revision>
  <dcterms:created xsi:type="dcterms:W3CDTF">2019-09-19T14:30:00Z</dcterms:created>
  <dcterms:modified xsi:type="dcterms:W3CDTF">2019-09-20T08:00:00Z</dcterms:modified>
</cp:coreProperties>
</file>